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777A" w14:textId="2B609662" w:rsidR="00D376B1" w:rsidRDefault="00D376B1" w:rsidP="00D376B1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142"/>
        <w:rPr>
          <w:rFonts w:ascii="Times New Roman" w:eastAsia="Calibri" w:hAnsi="Times New Roman" w:cs="Times New Roman"/>
          <w:b/>
          <w:lang w:val="pt-PT"/>
        </w:rPr>
      </w:pPr>
      <w:r w:rsidRPr="007C2426">
        <w:rPr>
          <w:rFonts w:ascii="Times New Roman" w:eastAsia="Calibri" w:hAnsi="Times New Roman" w:cs="Times New Roman"/>
          <w:b/>
          <w:lang w:val="pt-PT"/>
        </w:rPr>
        <w:t>A</w:t>
      </w:r>
      <w:r>
        <w:rPr>
          <w:rFonts w:ascii="Times New Roman" w:eastAsia="Calibri" w:hAnsi="Times New Roman" w:cs="Times New Roman"/>
          <w:b/>
          <w:lang w:val="pt-PT"/>
        </w:rPr>
        <w:t>UTÓGRAFO DO PROJETO DE LEI Nº 1</w:t>
      </w:r>
      <w:r>
        <w:rPr>
          <w:rFonts w:ascii="Times New Roman" w:eastAsia="Calibri" w:hAnsi="Times New Roman" w:cs="Times New Roman"/>
          <w:b/>
          <w:lang w:val="pt-PT"/>
        </w:rPr>
        <w:t>18</w:t>
      </w:r>
      <w:r w:rsidRPr="007C2426">
        <w:rPr>
          <w:rFonts w:ascii="Times New Roman" w:eastAsia="Calibri" w:hAnsi="Times New Roman" w:cs="Times New Roman"/>
          <w:b/>
          <w:lang w:val="pt-PT"/>
        </w:rPr>
        <w:t>/2025</w:t>
      </w:r>
    </w:p>
    <w:p w14:paraId="5F2D5225" w14:textId="7F3DD176" w:rsidR="00D376B1" w:rsidRDefault="00D376B1" w:rsidP="00D376B1">
      <w:pPr>
        <w:spacing w:line="240" w:lineRule="auto"/>
        <w:ind w:left="14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Autoria </w:t>
      </w:r>
      <w:r>
        <w:rPr>
          <w:rFonts w:ascii="Times New Roman" w:hAnsi="Times New Roman" w:cs="Times New Roman"/>
        </w:rPr>
        <w:t>da Mesa Diretora</w:t>
      </w:r>
    </w:p>
    <w:p w14:paraId="7D31BF3F" w14:textId="77777777" w:rsidR="004E354D" w:rsidRDefault="004E354D" w:rsidP="004E354D">
      <w:pPr>
        <w:rPr>
          <w:rFonts w:ascii="Times New Roman" w:hAnsi="Times New Roman" w:cs="Times New Roman"/>
        </w:rPr>
      </w:pPr>
    </w:p>
    <w:p w14:paraId="4E2B5DBF" w14:textId="77777777" w:rsidR="00D376B1" w:rsidRPr="00020698" w:rsidRDefault="00D376B1" w:rsidP="004E354D">
      <w:pPr>
        <w:rPr>
          <w:rFonts w:ascii="Times New Roman" w:hAnsi="Times New Roman" w:cs="Times New Roman"/>
        </w:rPr>
      </w:pPr>
    </w:p>
    <w:p w14:paraId="7882D369" w14:textId="21AF0A5A" w:rsidR="004E354D" w:rsidRPr="004C6FCC" w:rsidRDefault="004C6FCC" w:rsidP="004C6FCC">
      <w:pPr>
        <w:spacing w:line="276" w:lineRule="auto"/>
        <w:ind w:left="3969"/>
        <w:rPr>
          <w:rFonts w:ascii="Times New Roman" w:hAnsi="Times New Roman" w:cs="Times New Roman"/>
          <w:b/>
          <w:bCs/>
        </w:rPr>
      </w:pPr>
      <w:r w:rsidRPr="004C6FCC">
        <w:rPr>
          <w:rFonts w:ascii="Times New Roman" w:hAnsi="Times New Roman" w:cs="Times New Roman"/>
          <w:b/>
          <w:bCs/>
        </w:rPr>
        <w:t>DISPÕE SOBRE A REVOGAÇÃO DE LEIS MUNICIPAIS, NO MUNICÍPIO DE BAYEUX, QUE SE ENCONTRAM OBSOLETAS OU COM SEUS PROPÓSITOS CUMPRIDOS</w:t>
      </w:r>
      <w:r w:rsidR="004E354D" w:rsidRPr="004C6FCC">
        <w:rPr>
          <w:rFonts w:ascii="Times New Roman" w:hAnsi="Times New Roman" w:cs="Times New Roman"/>
          <w:b/>
          <w:bCs/>
        </w:rPr>
        <w:t>.</w:t>
      </w:r>
    </w:p>
    <w:p w14:paraId="4DF56957" w14:textId="77777777" w:rsidR="004E354D" w:rsidRPr="00020698" w:rsidRDefault="004E354D" w:rsidP="004E354D">
      <w:pPr>
        <w:rPr>
          <w:rFonts w:ascii="Times New Roman" w:hAnsi="Times New Roman" w:cs="Times New Roman"/>
        </w:rPr>
      </w:pPr>
    </w:p>
    <w:p w14:paraId="5AD714BB" w14:textId="77777777" w:rsidR="004E354D" w:rsidRPr="00020698" w:rsidRDefault="004E354D" w:rsidP="004E354D">
      <w:pPr>
        <w:rPr>
          <w:rFonts w:ascii="Times New Roman" w:hAnsi="Times New Roman" w:cs="Times New Roman"/>
        </w:rPr>
      </w:pPr>
    </w:p>
    <w:p w14:paraId="084339E1" w14:textId="77777777" w:rsidR="004E354D" w:rsidRPr="00020698" w:rsidRDefault="004E354D" w:rsidP="00FF0128">
      <w:pPr>
        <w:ind w:firstLine="698"/>
        <w:rPr>
          <w:rFonts w:ascii="Times New Roman" w:hAnsi="Times New Roman" w:cs="Times New Roman"/>
          <w:b/>
        </w:rPr>
      </w:pPr>
      <w:r w:rsidRPr="00020698">
        <w:rPr>
          <w:rFonts w:ascii="Times New Roman" w:hAnsi="Times New Roman" w:cs="Times New Roman"/>
          <w:b/>
        </w:rPr>
        <w:t xml:space="preserve">A MESA DIRETORA DA CÂMARA MUNICIPAL DE BAYEUX </w:t>
      </w:r>
      <w:r w:rsidRPr="00020698">
        <w:rPr>
          <w:rFonts w:ascii="Times New Roman" w:hAnsi="Times New Roman" w:cs="Times New Roman"/>
        </w:rPr>
        <w:t>propõe e a Câmara Municipal aprova:</w:t>
      </w:r>
    </w:p>
    <w:p w14:paraId="16102E74" w14:textId="77777777" w:rsidR="004E354D" w:rsidRPr="00020698" w:rsidRDefault="004E354D" w:rsidP="004E354D">
      <w:pPr>
        <w:rPr>
          <w:rFonts w:ascii="Times New Roman" w:hAnsi="Times New Roman" w:cs="Times New Roman"/>
        </w:rPr>
      </w:pPr>
    </w:p>
    <w:p w14:paraId="05D2D716" w14:textId="77777777" w:rsidR="004E354D" w:rsidRPr="00020698" w:rsidRDefault="004E354D" w:rsidP="00FF0128">
      <w:pPr>
        <w:spacing w:line="360" w:lineRule="auto"/>
        <w:ind w:firstLine="698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  <w:b/>
        </w:rPr>
        <w:t>Art. 1º.</w:t>
      </w:r>
      <w:r w:rsidRPr="00020698">
        <w:rPr>
          <w:rFonts w:ascii="Times New Roman" w:hAnsi="Times New Roman" w:cs="Times New Roman"/>
        </w:rPr>
        <w:t xml:space="preserve"> Ficam revogadas as seguintes leis municipais, por terem cumprido integralmente seu propósito, serem de natureza temporária ou pontual, ou por se encontrarem em desacordo com a legislação superveniente:</w:t>
      </w:r>
    </w:p>
    <w:p w14:paraId="04920A4A" w14:textId="77777777" w:rsidR="004E354D" w:rsidRPr="00020698" w:rsidRDefault="004E354D" w:rsidP="009A5761">
      <w:pPr>
        <w:spacing w:line="360" w:lineRule="auto"/>
        <w:rPr>
          <w:rFonts w:ascii="Times New Roman" w:hAnsi="Times New Roman" w:cs="Times New Roman"/>
        </w:rPr>
      </w:pPr>
    </w:p>
    <w:p w14:paraId="71A15B3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95/1963 que autoriza a desapropriação de um prédio para a ampliação de uma escola e a abertura de um crédito especial de Cr$ 300.000,00 para essa finalidade;</w:t>
      </w:r>
    </w:p>
    <w:p w14:paraId="563494B5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131/1965 que autoriza a aquisição de um terreno e sua doação ao SENAI para a construção de um Centro de Treinamento e Aprendizagem Industrial;</w:t>
      </w:r>
    </w:p>
    <w:p w14:paraId="3A39D43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173/1969 que autoriza a concessão à CAGEPA da exploração do serviço de água e esgoto por 20 anos;</w:t>
      </w:r>
    </w:p>
    <w:p w14:paraId="578F5AD5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205/1973 que concede isenção de IPTU e ISS à empresa Johnson &amp; Johnson por 10 anos;</w:t>
      </w:r>
    </w:p>
    <w:p w14:paraId="319C8C3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261/1978 que proíbe a instalação de motéis no perímetro urbano;</w:t>
      </w:r>
    </w:p>
    <w:p w14:paraId="5DBB4CC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270/1978 que concede isenção de ISS por 10 anos a um hospital;</w:t>
      </w:r>
    </w:p>
    <w:p w14:paraId="757E513A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412/1988 que concede reajustes e abonos salariais;</w:t>
      </w:r>
    </w:p>
    <w:p w14:paraId="09FF087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428/1989 que concede isenção de IPTU aos servidores municipais;</w:t>
      </w:r>
    </w:p>
    <w:p w14:paraId="17F4BAB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430/1989 que concede isenção de tributos à Rádio Sanhauá por 10 anos;</w:t>
      </w:r>
    </w:p>
    <w:p w14:paraId="22ACA1A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457/1990 que concede o 13º salário aos servidores do município;</w:t>
      </w:r>
    </w:p>
    <w:p w14:paraId="53C257F6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474/1990 que dispõe sobre a doação de terreno ao Centro Social Ebenézer;</w:t>
      </w:r>
    </w:p>
    <w:p w14:paraId="61B55F7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475/1990 que dispõe sobre a doação de imóvel do município;</w:t>
      </w:r>
    </w:p>
    <w:p w14:paraId="061C560A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487/1991 que autoriza a permuta de imóvel com a FIBRASA;</w:t>
      </w:r>
    </w:p>
    <w:p w14:paraId="081D702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488/1991 que autoriza a alienação de imóvel na Avenida Liberdade;</w:t>
      </w:r>
    </w:p>
    <w:p w14:paraId="6C63B286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lastRenderedPageBreak/>
        <w:t>Lei nº 492/1991 que autoriza a concessão de serviço público de transporte coletivo;</w:t>
      </w:r>
    </w:p>
    <w:p w14:paraId="47C4A748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498/1991 que autoriza a alienação de imóvel na Avenida Liberdade;</w:t>
      </w:r>
    </w:p>
    <w:p w14:paraId="5E523E82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507/1992 que autoriza a adesão a consórcio para adquirir equipamentos;</w:t>
      </w:r>
    </w:p>
    <w:p w14:paraId="1434FAC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641/1997 que anistia devedores de IPTU até 31 de dezembro de 1996;</w:t>
      </w:r>
    </w:p>
    <w:p w14:paraId="4F84D62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654/1997 que autoriza a prefeitura a vender ações da Telpa e Saelpa;</w:t>
      </w:r>
    </w:p>
    <w:p w14:paraId="361811F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664/1997 que autoriza a construção de uma escola;</w:t>
      </w:r>
    </w:p>
    <w:p w14:paraId="547650B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668/1997 que proíbe a concessão de estacionamento para táxi por 10 anos;</w:t>
      </w:r>
    </w:p>
    <w:p w14:paraId="5A02DBA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680/1997 que dispõe sobre a instalação de postos de combustível;</w:t>
      </w:r>
    </w:p>
    <w:p w14:paraId="3AB1CD2B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731/1999 que prorroga prazo de concurso público;</w:t>
      </w:r>
    </w:p>
    <w:p w14:paraId="5218BE3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753/2000 que concede isenção de IPTU a deficientes;</w:t>
      </w:r>
    </w:p>
    <w:p w14:paraId="1A471F4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900/2004 que concede isenção de IPTU a viúvas;</w:t>
      </w:r>
    </w:p>
    <w:p w14:paraId="3587969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936/2005 que institui programa de recuperação fiscal;</w:t>
      </w:r>
    </w:p>
    <w:p w14:paraId="2DA9411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957/2005 que altera a lei orgânica;</w:t>
      </w:r>
    </w:p>
    <w:p w14:paraId="51325968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998/2006 que institui a LDO para 2007;</w:t>
      </w:r>
    </w:p>
    <w:p w14:paraId="139CCD0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1009/2006 que altera o código tributário municipal;</w:t>
      </w:r>
    </w:p>
    <w:p w14:paraId="0171CAF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1010/2006 que altera o código tributário municipal;</w:t>
      </w:r>
    </w:p>
    <w:p w14:paraId="0583A47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1011/2006 que autoriza o executivo a regularizar dívida com a Saelpa.</w:t>
      </w:r>
    </w:p>
    <w:p w14:paraId="2649616B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1014/2006 que concede reajuste a servidores públicos;</w:t>
      </w:r>
    </w:p>
    <w:p w14:paraId="682B125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1199/2010 que institui a LDO para 2011;</w:t>
      </w:r>
    </w:p>
    <w:p w14:paraId="576B13D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1206/2011 que institui a LOA para 2011;</w:t>
      </w:r>
    </w:p>
    <w:p w14:paraId="41E60AA8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1211/2011 que institui a LDO para 2012;</w:t>
      </w:r>
    </w:p>
    <w:p w14:paraId="3133B52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1214/2011 que autoriza abertura de crédito especial;</w:t>
      </w:r>
    </w:p>
    <w:p w14:paraId="27B9AF7A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1241/2012 que autoriza majorar limite de suplementação orçamentária;</w:t>
      </w:r>
    </w:p>
    <w:p w14:paraId="198D9D0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1251/2012 que autoriza majorar limite de suplementação orçamentária;</w:t>
      </w:r>
    </w:p>
    <w:p w14:paraId="68CE2135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1252/2012 que institui a LOA para 2013;</w:t>
      </w:r>
    </w:p>
    <w:p w14:paraId="46DCDE46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1257/2012 que institui a LDO 2013;</w:t>
      </w:r>
    </w:p>
    <w:p w14:paraId="2247EC1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1270/2013 que autoriza a suplementação do orçamento;</w:t>
      </w:r>
    </w:p>
    <w:p w14:paraId="3C39CF5B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1322/2013 que autoriza abertura de crédito especial;</w:t>
      </w:r>
    </w:p>
    <w:p w14:paraId="10D4A01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1324/2013 que institui a LOA para 2014;</w:t>
      </w:r>
    </w:p>
    <w:p w14:paraId="480E578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1326/2013 que autoriza abertura de crédito especial;</w:t>
      </w:r>
    </w:p>
    <w:p w14:paraId="69402F8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1327/2013 que institui a LDO para 2014;</w:t>
      </w:r>
    </w:p>
    <w:p w14:paraId="5E6C404F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1335/2013 que autoriza majorar suplementação orçamentária;</w:t>
      </w:r>
    </w:p>
    <w:p w14:paraId="79EBF09C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1344/2013 que altera a LOA 2014;</w:t>
      </w:r>
    </w:p>
    <w:p w14:paraId="6B7A8FAC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1345/2014 que institui a PPA 2014 a 2017;</w:t>
      </w:r>
    </w:p>
    <w:p w14:paraId="57E6B53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1351/2014 que altera a lei sobre suplementação orçamentária;</w:t>
      </w:r>
    </w:p>
    <w:p w14:paraId="48C1EE72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lastRenderedPageBreak/>
        <w:t>Lei nº 1352/2014 que concede reajuste a servidores públicos;</w:t>
      </w:r>
    </w:p>
    <w:p w14:paraId="52E5567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1353/2014 que concede reajuste a servidores públicos;</w:t>
      </w:r>
    </w:p>
    <w:p w14:paraId="4333F9C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1357/2014 que autoriza abertura de crédito especial;</w:t>
      </w:r>
    </w:p>
    <w:p w14:paraId="3C018D7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1365/2014 que autoriza abertura de crédito especial;</w:t>
      </w:r>
    </w:p>
    <w:p w14:paraId="229C45E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1366/2014 que autoriza abertura de crédito especial;</w:t>
      </w:r>
    </w:p>
    <w:p w14:paraId="60336412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1368/2014 que institui a LDO para 2015;</w:t>
      </w:r>
    </w:p>
    <w:p w14:paraId="2E92F19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1369/2015 que institui a LOA para 2015;</w:t>
      </w:r>
    </w:p>
    <w:p w14:paraId="564BDD2A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1373/2015 que altera a LDO 2015;</w:t>
      </w:r>
    </w:p>
    <w:p w14:paraId="377078E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1374/2015 que autoriza abertura de crédito suplementar;</w:t>
      </w:r>
    </w:p>
    <w:p w14:paraId="70DA742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1385/2015 que institui a campanha IPTU premiado;</w:t>
      </w:r>
    </w:p>
    <w:p w14:paraId="07A603C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1395/2015 que altera a lei sobre suplementação orçamentária;</w:t>
      </w:r>
    </w:p>
    <w:p w14:paraId="06EB075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1399/2015: que institui a LDO para 2016;</w:t>
      </w:r>
    </w:p>
    <w:p w14:paraId="0186451E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1402/2015 que institui a campanha de recuperação fiscal;</w:t>
      </w:r>
    </w:p>
    <w:p w14:paraId="17164A92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1408/2015 que autoriza abertura de crédito especial;</w:t>
      </w:r>
    </w:p>
    <w:p w14:paraId="4D377F22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1580/2021 que modifica o PPA para 2021;</w:t>
      </w:r>
    </w:p>
    <w:p w14:paraId="6515144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1581/2021 que modifica a LDO para 2021;</w:t>
      </w:r>
    </w:p>
    <w:p w14:paraId="74B6DC20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1582/2021 que institui a fixa a LOA para 2021;</w:t>
      </w:r>
    </w:p>
    <w:p w14:paraId="2627A1A7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1626/2022 que altera a LDO de 2022;</w:t>
      </w:r>
    </w:p>
    <w:p w14:paraId="5971380B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1627/2022 que autoriza transposição de recursos do orçamento;</w:t>
      </w:r>
    </w:p>
    <w:p w14:paraId="677FD68F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1628/2022 que autoriza abertura de crédito especial;</w:t>
      </w:r>
    </w:p>
    <w:p w14:paraId="2E57209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1629/2022 que institui a LOA para 2022;</w:t>
      </w:r>
    </w:p>
    <w:p w14:paraId="5F8AF9C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1636/2022 que concede remissão parcial aos débitos de cobrança de preços públicos nas situações que especifica;</w:t>
      </w:r>
    </w:p>
    <w:p w14:paraId="719C4F55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1638/2022 que autoriza abertura de crédito especial;</w:t>
      </w:r>
    </w:p>
    <w:p w14:paraId="149C512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1646/2022 que autoriza abertura de crédito suplementar;</w:t>
      </w:r>
    </w:p>
    <w:p w14:paraId="4BE17CD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1647/2022 que autoriza abertura de crédito especial;</w:t>
      </w:r>
    </w:p>
    <w:p w14:paraId="247FF94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1651/2022 que autoriza abertura de crédito especial;</w:t>
      </w:r>
    </w:p>
    <w:p w14:paraId="5C8A440C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1653/2022 que autoriza abertura de crédito especial;</w:t>
      </w:r>
    </w:p>
    <w:p w14:paraId="3F616FDA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1660/2022 que autoriza abertura de crédito especial;</w:t>
      </w:r>
    </w:p>
    <w:p w14:paraId="180CE2D4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1661/2022 que autoriza abertura de crédito especial;</w:t>
      </w:r>
    </w:p>
    <w:p w14:paraId="41669052" w14:textId="00A74D10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1669/2022 que autoriza abertura de crédito suplementar;</w:t>
      </w:r>
    </w:p>
    <w:p w14:paraId="16BB6133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1696/2022 que autoriza abertura de crédito suplementar;</w:t>
      </w:r>
    </w:p>
    <w:p w14:paraId="2D8C98FA" w14:textId="115B239E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1697/2022 que autoriza abertura de crédito especial;</w:t>
      </w:r>
    </w:p>
    <w:p w14:paraId="05D5722F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1736/2023 que autoriza abertura de crédito especial;</w:t>
      </w:r>
    </w:p>
    <w:p w14:paraId="688A33D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1737/2023 que autoriza abertura de crédito especial;</w:t>
      </w:r>
    </w:p>
    <w:p w14:paraId="18F4875E" w14:textId="4FE26ED8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1745/2023 que autoriza abertura de crédito especial;</w:t>
      </w:r>
    </w:p>
    <w:p w14:paraId="77F9F21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lastRenderedPageBreak/>
        <w:t>Lei nº 1746/2023 que autoriza abertura de crédito especial;</w:t>
      </w:r>
    </w:p>
    <w:p w14:paraId="4AC87CF9" w14:textId="29C54465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1747/2023 que institui a LDO para 2024;</w:t>
      </w:r>
    </w:p>
    <w:p w14:paraId="086F2D9C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1752/2023 que autoriza abertura de crédito especial;</w:t>
      </w:r>
    </w:p>
    <w:p w14:paraId="2C356249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1754/2023 que autoriza abertura de crédito especial;</w:t>
      </w:r>
    </w:p>
    <w:p w14:paraId="17084F3B" w14:textId="5B6057C8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1659/2023 que autoriza abertura de crédito especial;</w:t>
      </w:r>
    </w:p>
    <w:p w14:paraId="34D45391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1660/2023 que autoriza abertura de crédito suplementar;</w:t>
      </w:r>
    </w:p>
    <w:p w14:paraId="50969FF1" w14:textId="4A03F301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1661/2023 que autoriza abertura de crédito suplementar;</w:t>
      </w:r>
    </w:p>
    <w:p w14:paraId="3D82B838" w14:textId="11AB0228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1766/2023 que autoriza abertura de crédito especial;</w:t>
      </w:r>
    </w:p>
    <w:p w14:paraId="5AE203C0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1818/2024 que autoriza abertura de crédito especial;</w:t>
      </w:r>
    </w:p>
    <w:p w14:paraId="2BB6BA90" w14:textId="556BA54F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1819/2024 que autoriza abertura de crédito suplementar;</w:t>
      </w:r>
    </w:p>
    <w:p w14:paraId="1C1FE9AD" w14:textId="7777777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1823/2024 que autoriza abertura de crédito especial;</w:t>
      </w:r>
    </w:p>
    <w:p w14:paraId="0F5450A4" w14:textId="60B13605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1824/2024 que autoriza abertura de crédito especial;</w:t>
      </w:r>
    </w:p>
    <w:p w14:paraId="30A65F4C" w14:textId="3AE0AE57" w:rsidR="004E354D" w:rsidRPr="00020698" w:rsidRDefault="004E354D" w:rsidP="009A5761">
      <w:pPr>
        <w:pStyle w:val="PargrafodaLista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>Lei nº 1825/2024 que autoriza abertura de crédito especial;</w:t>
      </w:r>
    </w:p>
    <w:p w14:paraId="79A2B787" w14:textId="2C3E2A49" w:rsidR="004E354D" w:rsidRPr="00020698" w:rsidRDefault="004E354D" w:rsidP="009A5761">
      <w:pPr>
        <w:spacing w:line="360" w:lineRule="auto"/>
        <w:rPr>
          <w:rFonts w:ascii="Times New Roman" w:hAnsi="Times New Roman" w:cs="Times New Roman"/>
        </w:rPr>
      </w:pPr>
    </w:p>
    <w:p w14:paraId="7267BCD6" w14:textId="4AE4CF99" w:rsidR="004E354D" w:rsidRPr="00020698" w:rsidRDefault="004E354D" w:rsidP="00FF0128">
      <w:pPr>
        <w:spacing w:line="360" w:lineRule="auto"/>
        <w:ind w:firstLine="350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  <w:b/>
        </w:rPr>
        <w:t>Art. 2.</w:t>
      </w:r>
      <w:r w:rsidRPr="00020698">
        <w:rPr>
          <w:rFonts w:ascii="Times New Roman" w:hAnsi="Times New Roman" w:cs="Times New Roman"/>
        </w:rPr>
        <w:t xml:space="preserve"> Esta Lei entra em vigor na data de sua publicação.</w:t>
      </w:r>
    </w:p>
    <w:p w14:paraId="10C45542" w14:textId="37D15E31" w:rsidR="004E354D" w:rsidRPr="00020698" w:rsidRDefault="004E354D" w:rsidP="004E354D">
      <w:pPr>
        <w:rPr>
          <w:rFonts w:ascii="Times New Roman" w:hAnsi="Times New Roman" w:cs="Times New Roman"/>
        </w:rPr>
      </w:pPr>
    </w:p>
    <w:p w14:paraId="57076DA9" w14:textId="01B620D3" w:rsidR="004E354D" w:rsidRPr="00020698" w:rsidRDefault="004E354D" w:rsidP="004E354D">
      <w:pPr>
        <w:rPr>
          <w:rFonts w:ascii="Times New Roman" w:hAnsi="Times New Roman" w:cs="Times New Roman"/>
        </w:rPr>
      </w:pPr>
    </w:p>
    <w:p w14:paraId="5306DE6F" w14:textId="65C70E51" w:rsidR="004E354D" w:rsidRPr="00020698" w:rsidRDefault="004E354D" w:rsidP="009D0977">
      <w:pPr>
        <w:jc w:val="right"/>
        <w:rPr>
          <w:rFonts w:ascii="Times New Roman" w:hAnsi="Times New Roman" w:cs="Times New Roman"/>
        </w:rPr>
      </w:pPr>
      <w:r w:rsidRPr="00020698">
        <w:rPr>
          <w:rFonts w:ascii="Times New Roman" w:hAnsi="Times New Roman" w:cs="Times New Roman"/>
        </w:rPr>
        <w:t xml:space="preserve">Bayeux, </w:t>
      </w:r>
      <w:r w:rsidR="00817E4F">
        <w:rPr>
          <w:rFonts w:ascii="Times New Roman" w:hAnsi="Times New Roman" w:cs="Times New Roman"/>
        </w:rPr>
        <w:t>09 de dezembro</w:t>
      </w:r>
      <w:r w:rsidRPr="00020698">
        <w:rPr>
          <w:rFonts w:ascii="Times New Roman" w:hAnsi="Times New Roman" w:cs="Times New Roman"/>
        </w:rPr>
        <w:t xml:space="preserve"> de 2025.</w:t>
      </w:r>
    </w:p>
    <w:p w14:paraId="64446064" w14:textId="77777777" w:rsidR="009A5761" w:rsidRDefault="009A5761" w:rsidP="004E354D">
      <w:pPr>
        <w:rPr>
          <w:rFonts w:ascii="Times New Roman" w:hAnsi="Times New Roman" w:cs="Times New Roman"/>
        </w:rPr>
      </w:pPr>
    </w:p>
    <w:p w14:paraId="499033B2" w14:textId="7DEC1090" w:rsidR="004E354D" w:rsidRDefault="00296F49" w:rsidP="004E35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6E960818" wp14:editId="68BD015F">
            <wp:simplePos x="0" y="0"/>
            <wp:positionH relativeFrom="margin">
              <wp:posOffset>2304415</wp:posOffset>
            </wp:positionH>
            <wp:positionV relativeFrom="paragraph">
              <wp:posOffset>157480</wp:posOffset>
            </wp:positionV>
            <wp:extent cx="939800" cy="582930"/>
            <wp:effectExtent l="0" t="0" r="0" b="7620"/>
            <wp:wrapNone/>
            <wp:docPr id="971832092" name="Imagem 1" descr="Desenho de basque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32092" name="Imagem 1" descr="Desenho de basquete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25D23" w14:textId="6A4591D1" w:rsidR="00817E4F" w:rsidRPr="00020698" w:rsidRDefault="00817E4F" w:rsidP="00296F49">
      <w:pPr>
        <w:jc w:val="center"/>
        <w:rPr>
          <w:rFonts w:ascii="Times New Roman" w:hAnsi="Times New Roman" w:cs="Times New Roman"/>
        </w:rPr>
      </w:pPr>
    </w:p>
    <w:p w14:paraId="3C1C18AB" w14:textId="4B5BCC2A" w:rsidR="004E354D" w:rsidRP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17E4F">
        <w:rPr>
          <w:rFonts w:ascii="Times New Roman" w:hAnsi="Times New Roman" w:cs="Times New Roman"/>
          <w:b/>
          <w:bCs/>
        </w:rPr>
        <w:t xml:space="preserve">Adriano Martins </w:t>
      </w:r>
    </w:p>
    <w:p w14:paraId="4B33610C" w14:textId="37500D87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Vereador-Presidente</w:t>
      </w:r>
    </w:p>
    <w:p w14:paraId="59F7414C" w14:textId="41BBD220" w:rsidR="00817E4F" w:rsidRDefault="00296F49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41A822F3" wp14:editId="6AE333EA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344805" cy="1035050"/>
            <wp:effectExtent l="0" t="0" r="0" b="0"/>
            <wp:wrapNone/>
            <wp:docPr id="858640463" name="Imagem 2" descr="Imagem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40463" name="Imagem 2" descr="Imagem em preto e branc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147BA" w14:textId="11B10603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F182C87" w14:textId="77777777" w:rsidR="009A5761" w:rsidRDefault="009A5761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660A9D" w14:textId="43AB2D6D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7148BDE" w14:textId="55C5660D" w:rsidR="00817E4F" w:rsidRPr="00296F49" w:rsidRDefault="00817E4F" w:rsidP="00817E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96F49">
        <w:rPr>
          <w:rFonts w:ascii="Times New Roman" w:hAnsi="Times New Roman" w:cs="Times New Roman"/>
          <w:b/>
          <w:bCs/>
        </w:rPr>
        <w:t>Jefferson Oliveira</w:t>
      </w:r>
    </w:p>
    <w:p w14:paraId="669BAD0E" w14:textId="6260E886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Vereador 1º </w:t>
      </w:r>
      <w:r w:rsidR="00296F49">
        <w:rPr>
          <w:rFonts w:ascii="Times New Roman" w:hAnsi="Times New Roman" w:cs="Times New Roman"/>
        </w:rPr>
        <w:t>Secretário</w:t>
      </w:r>
    </w:p>
    <w:p w14:paraId="2C23843E" w14:textId="1ADF869F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1E2CBE" w14:textId="77777777" w:rsidR="009A5761" w:rsidRDefault="009A5761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02078D4" w14:textId="294B919E" w:rsidR="00296F49" w:rsidRDefault="009A5761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36819417" wp14:editId="6715377D">
            <wp:simplePos x="0" y="0"/>
            <wp:positionH relativeFrom="column">
              <wp:posOffset>2394902</wp:posOffset>
            </wp:positionH>
            <wp:positionV relativeFrom="paragraph">
              <wp:posOffset>163513</wp:posOffset>
            </wp:positionV>
            <wp:extent cx="493632" cy="430838"/>
            <wp:effectExtent l="12383" t="25717" r="109537" b="0"/>
            <wp:wrapNone/>
            <wp:docPr id="781969792" name="Imagem 4" descr="Imagem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9792" name="Imagem 4" descr="Imagem em preto e branco&#10;&#10;O conteúdo gerado por IA pode estar incorre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8" t="35429" r="39793" b="23486"/>
                    <a:stretch>
                      <a:fillRect/>
                    </a:stretch>
                  </pic:blipFill>
                  <pic:spPr bwMode="auto">
                    <a:xfrm rot="3134281">
                      <a:off x="0" y="0"/>
                      <a:ext cx="493632" cy="43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147B" w14:textId="0D79C65B" w:rsidR="00296F49" w:rsidRDefault="00296F49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80DFB3" w14:textId="43E3E890" w:rsidR="00296F49" w:rsidRPr="00296F49" w:rsidRDefault="00296F49" w:rsidP="00817E4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96F49">
        <w:rPr>
          <w:rFonts w:ascii="Times New Roman" w:hAnsi="Times New Roman" w:cs="Times New Roman"/>
          <w:b/>
          <w:bCs/>
        </w:rPr>
        <w:t>Rosiene Sarinho</w:t>
      </w:r>
    </w:p>
    <w:p w14:paraId="38252A3E" w14:textId="0B7EAC16" w:rsidR="00296F49" w:rsidRDefault="00296F49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Vereadora 1ª Secretária</w:t>
      </w:r>
    </w:p>
    <w:p w14:paraId="4FBCE734" w14:textId="77777777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F9E054" w14:textId="77777777" w:rsidR="00817E4F" w:rsidRDefault="00817E4F" w:rsidP="00817E4F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817E4F" w:rsidSect="007572E4">
      <w:headerReference w:type="default" r:id="rId11"/>
      <w:footerReference w:type="default" r:id="rId12"/>
      <w:headerReference w:type="first" r:id="rId13"/>
      <w:pgSz w:w="11906" w:h="16838"/>
      <w:pgMar w:top="360" w:right="1701" w:bottom="851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CE0C8" w14:textId="77777777" w:rsidR="00E60096" w:rsidRDefault="00E60096" w:rsidP="002571D9">
      <w:pPr>
        <w:spacing w:after="0" w:line="240" w:lineRule="auto"/>
      </w:pPr>
      <w:r>
        <w:separator/>
      </w:r>
    </w:p>
  </w:endnote>
  <w:endnote w:type="continuationSeparator" w:id="0">
    <w:p w14:paraId="487100C3" w14:textId="77777777" w:rsidR="00E60096" w:rsidRDefault="00E60096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922F6" w14:textId="77777777" w:rsidR="00E60096" w:rsidRDefault="00E60096" w:rsidP="002571D9">
      <w:pPr>
        <w:spacing w:after="0" w:line="240" w:lineRule="auto"/>
      </w:pPr>
      <w:r>
        <w:separator/>
      </w:r>
    </w:p>
  </w:footnote>
  <w:footnote w:type="continuationSeparator" w:id="0">
    <w:p w14:paraId="7A18FE79" w14:textId="77777777" w:rsidR="00E60096" w:rsidRDefault="00E60096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56847155" name="Imagem 256847155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1844063680" name="Imagem 1844063680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4776810"/>
    <w:multiLevelType w:val="multilevel"/>
    <w:tmpl w:val="F810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A757E9"/>
    <w:multiLevelType w:val="multilevel"/>
    <w:tmpl w:val="83F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A5813"/>
    <w:multiLevelType w:val="multilevel"/>
    <w:tmpl w:val="2206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F568E4"/>
    <w:multiLevelType w:val="multilevel"/>
    <w:tmpl w:val="8D2C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B17777"/>
    <w:multiLevelType w:val="multilevel"/>
    <w:tmpl w:val="BE7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B07D8"/>
    <w:multiLevelType w:val="hybridMultilevel"/>
    <w:tmpl w:val="47003B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C705CC"/>
    <w:multiLevelType w:val="multilevel"/>
    <w:tmpl w:val="1404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9C2618"/>
    <w:multiLevelType w:val="multilevel"/>
    <w:tmpl w:val="52C6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827405"/>
    <w:multiLevelType w:val="multilevel"/>
    <w:tmpl w:val="7E6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872148"/>
    <w:multiLevelType w:val="multilevel"/>
    <w:tmpl w:val="E33A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E4742"/>
    <w:multiLevelType w:val="multilevel"/>
    <w:tmpl w:val="C8C6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30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FE42AD7"/>
    <w:multiLevelType w:val="multilevel"/>
    <w:tmpl w:val="8678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139989">
    <w:abstractNumId w:val="4"/>
  </w:num>
  <w:num w:numId="2" w16cid:durableId="1939830300">
    <w:abstractNumId w:val="12"/>
  </w:num>
  <w:num w:numId="3" w16cid:durableId="1678118311">
    <w:abstractNumId w:val="22"/>
  </w:num>
  <w:num w:numId="4" w16cid:durableId="277836131">
    <w:abstractNumId w:val="29"/>
  </w:num>
  <w:num w:numId="5" w16cid:durableId="1518034503">
    <w:abstractNumId w:val="18"/>
  </w:num>
  <w:num w:numId="6" w16cid:durableId="1058167435">
    <w:abstractNumId w:val="14"/>
  </w:num>
  <w:num w:numId="7" w16cid:durableId="1306934206">
    <w:abstractNumId w:val="0"/>
  </w:num>
  <w:num w:numId="8" w16cid:durableId="251012653">
    <w:abstractNumId w:val="8"/>
  </w:num>
  <w:num w:numId="9" w16cid:durableId="903024160">
    <w:abstractNumId w:val="25"/>
  </w:num>
  <w:num w:numId="10" w16cid:durableId="840462943">
    <w:abstractNumId w:val="31"/>
  </w:num>
  <w:num w:numId="11" w16cid:durableId="2079159302">
    <w:abstractNumId w:val="3"/>
  </w:num>
  <w:num w:numId="12" w16cid:durableId="1284654351">
    <w:abstractNumId w:val="26"/>
  </w:num>
  <w:num w:numId="13" w16cid:durableId="1812364620">
    <w:abstractNumId w:val="13"/>
  </w:num>
  <w:num w:numId="14" w16cid:durableId="1790781339">
    <w:abstractNumId w:val="6"/>
  </w:num>
  <w:num w:numId="15" w16cid:durableId="412168360">
    <w:abstractNumId w:val="5"/>
  </w:num>
  <w:num w:numId="16" w16cid:durableId="1531407103">
    <w:abstractNumId w:val="21"/>
  </w:num>
  <w:num w:numId="17" w16cid:durableId="1507401893">
    <w:abstractNumId w:val="28"/>
  </w:num>
  <w:num w:numId="18" w16cid:durableId="139192584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7"/>
  </w:num>
  <w:num w:numId="21" w16cid:durableId="2047944255">
    <w:abstractNumId w:val="30"/>
  </w:num>
  <w:num w:numId="22" w16cid:durableId="414522764">
    <w:abstractNumId w:val="2"/>
  </w:num>
  <w:num w:numId="23" w16cid:durableId="226653003">
    <w:abstractNumId w:val="23"/>
  </w:num>
  <w:num w:numId="24" w16cid:durableId="224804248">
    <w:abstractNumId w:val="23"/>
    <w:lvlOverride w:ilvl="2">
      <w:startOverride w:val="2"/>
    </w:lvlOverride>
  </w:num>
  <w:num w:numId="25" w16cid:durableId="456340562">
    <w:abstractNumId w:val="2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6" w16cid:durableId="14161026">
    <w:abstractNumId w:val="23"/>
    <w:lvlOverride w:ilvl="2">
      <w:startOverride w:val="1"/>
    </w:lvlOverride>
  </w:num>
  <w:num w:numId="27" w16cid:durableId="1964727825">
    <w:abstractNumId w:val="23"/>
    <w:lvlOverride w:ilvl="2">
      <w:startOverride w:val="2"/>
    </w:lvlOverride>
  </w:num>
  <w:num w:numId="28" w16cid:durableId="1575626724">
    <w:abstractNumId w:val="23"/>
    <w:lvlOverride w:ilvl="2">
      <w:startOverride w:val="3"/>
    </w:lvlOverride>
  </w:num>
  <w:num w:numId="29" w16cid:durableId="1184825582">
    <w:abstractNumId w:val="23"/>
    <w:lvlOverride w:ilvl="2">
      <w:startOverride w:val="1"/>
    </w:lvlOverride>
  </w:num>
  <w:num w:numId="30" w16cid:durableId="384720753">
    <w:abstractNumId w:val="23"/>
    <w:lvlOverride w:ilvl="2">
      <w:startOverride w:val="2"/>
    </w:lvlOverride>
  </w:num>
  <w:num w:numId="31" w16cid:durableId="2084522129">
    <w:abstractNumId w:val="10"/>
  </w:num>
  <w:num w:numId="32" w16cid:durableId="433595555">
    <w:abstractNumId w:val="10"/>
    <w:lvlOverride w:ilvl="2">
      <w:startOverride w:val="2"/>
    </w:lvlOverride>
  </w:num>
  <w:num w:numId="33" w16cid:durableId="1502937407">
    <w:abstractNumId w:val="10"/>
    <w:lvlOverride w:ilvl="2">
      <w:startOverride w:val="3"/>
    </w:lvlOverride>
  </w:num>
  <w:num w:numId="34" w16cid:durableId="318727778">
    <w:abstractNumId w:val="10"/>
    <w:lvlOverride w:ilvl="2">
      <w:startOverride w:val="4"/>
    </w:lvlOverride>
  </w:num>
  <w:num w:numId="35" w16cid:durableId="985277631">
    <w:abstractNumId w:val="10"/>
    <w:lvlOverride w:ilvl="2">
      <w:startOverride w:val="5"/>
    </w:lvlOverride>
  </w:num>
  <w:num w:numId="36" w16cid:durableId="687029742">
    <w:abstractNumId w:val="10"/>
    <w:lvlOverride w:ilvl="2">
      <w:startOverride w:val="1"/>
    </w:lvlOverride>
  </w:num>
  <w:num w:numId="37" w16cid:durableId="140540174">
    <w:abstractNumId w:val="10"/>
    <w:lvlOverride w:ilvl="2">
      <w:startOverride w:val="2"/>
    </w:lvlOverride>
  </w:num>
  <w:num w:numId="38" w16cid:durableId="1845782943">
    <w:abstractNumId w:val="10"/>
    <w:lvlOverride w:ilvl="2">
      <w:startOverride w:val="3"/>
    </w:lvlOverride>
  </w:num>
  <w:num w:numId="39" w16cid:durableId="1482889106">
    <w:abstractNumId w:val="10"/>
    <w:lvlOverride w:ilvl="2">
      <w:startOverride w:val="4"/>
    </w:lvlOverride>
  </w:num>
  <w:num w:numId="40" w16cid:durableId="1325551980">
    <w:abstractNumId w:val="10"/>
    <w:lvlOverride w:ilvl="2">
      <w:startOverride w:val="5"/>
    </w:lvlOverride>
  </w:num>
  <w:num w:numId="41" w16cid:durableId="1126119884">
    <w:abstractNumId w:val="10"/>
    <w:lvlOverride w:ilvl="2">
      <w:startOverride w:val="6"/>
    </w:lvlOverride>
  </w:num>
  <w:num w:numId="42" w16cid:durableId="1599748910">
    <w:abstractNumId w:val="20"/>
  </w:num>
  <w:num w:numId="43" w16cid:durableId="1556550135">
    <w:abstractNumId w:val="11"/>
  </w:num>
  <w:num w:numId="44" w16cid:durableId="1458337548">
    <w:abstractNumId w:val="27"/>
  </w:num>
  <w:num w:numId="45" w16cid:durableId="1064911503">
    <w:abstractNumId w:val="24"/>
  </w:num>
  <w:num w:numId="46" w16cid:durableId="1588730999">
    <w:abstractNumId w:val="15"/>
  </w:num>
  <w:num w:numId="47" w16cid:durableId="1199857874">
    <w:abstractNumId w:val="19"/>
  </w:num>
  <w:num w:numId="48" w16cid:durableId="1975719946">
    <w:abstractNumId w:val="16"/>
  </w:num>
  <w:num w:numId="49" w16cid:durableId="642346211">
    <w:abstractNumId w:val="32"/>
  </w:num>
  <w:num w:numId="50" w16cid:durableId="156851519">
    <w:abstractNumId w:val="1"/>
  </w:num>
  <w:num w:numId="51" w16cid:durableId="11358304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20698"/>
    <w:rsid w:val="000541F6"/>
    <w:rsid w:val="00077789"/>
    <w:rsid w:val="0008360E"/>
    <w:rsid w:val="00087038"/>
    <w:rsid w:val="00087092"/>
    <w:rsid w:val="000D648F"/>
    <w:rsid w:val="0010551C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571D9"/>
    <w:rsid w:val="00270C3E"/>
    <w:rsid w:val="00271C2E"/>
    <w:rsid w:val="00296F49"/>
    <w:rsid w:val="003242E9"/>
    <w:rsid w:val="003E1820"/>
    <w:rsid w:val="00446D1D"/>
    <w:rsid w:val="004B7AAF"/>
    <w:rsid w:val="004C6FCC"/>
    <w:rsid w:val="004E354D"/>
    <w:rsid w:val="00500E52"/>
    <w:rsid w:val="00591699"/>
    <w:rsid w:val="00595F08"/>
    <w:rsid w:val="005B30E6"/>
    <w:rsid w:val="00633161"/>
    <w:rsid w:val="00633BCF"/>
    <w:rsid w:val="00644B2F"/>
    <w:rsid w:val="006606CC"/>
    <w:rsid w:val="006758C3"/>
    <w:rsid w:val="00681283"/>
    <w:rsid w:val="006C08D4"/>
    <w:rsid w:val="007030D1"/>
    <w:rsid w:val="007572E4"/>
    <w:rsid w:val="00773C93"/>
    <w:rsid w:val="007F5E6A"/>
    <w:rsid w:val="00817E4F"/>
    <w:rsid w:val="00891179"/>
    <w:rsid w:val="008C16ED"/>
    <w:rsid w:val="008D5CA9"/>
    <w:rsid w:val="008D77B8"/>
    <w:rsid w:val="008E426D"/>
    <w:rsid w:val="00926F5B"/>
    <w:rsid w:val="00944D1B"/>
    <w:rsid w:val="00947086"/>
    <w:rsid w:val="009609C1"/>
    <w:rsid w:val="0098093F"/>
    <w:rsid w:val="00981BB6"/>
    <w:rsid w:val="00983C69"/>
    <w:rsid w:val="00991C8B"/>
    <w:rsid w:val="009A15FA"/>
    <w:rsid w:val="009A5761"/>
    <w:rsid w:val="009B4C31"/>
    <w:rsid w:val="009D0977"/>
    <w:rsid w:val="00A10F0C"/>
    <w:rsid w:val="00A652A8"/>
    <w:rsid w:val="00A658BC"/>
    <w:rsid w:val="00A757FB"/>
    <w:rsid w:val="00A76EA0"/>
    <w:rsid w:val="00AA7782"/>
    <w:rsid w:val="00AB0A09"/>
    <w:rsid w:val="00AC0FC2"/>
    <w:rsid w:val="00B61DA8"/>
    <w:rsid w:val="00BA05D3"/>
    <w:rsid w:val="00BA4221"/>
    <w:rsid w:val="00C66984"/>
    <w:rsid w:val="00C8047F"/>
    <w:rsid w:val="00CD66B7"/>
    <w:rsid w:val="00CE0E99"/>
    <w:rsid w:val="00CF21F8"/>
    <w:rsid w:val="00CF5E58"/>
    <w:rsid w:val="00D06EA0"/>
    <w:rsid w:val="00D32B10"/>
    <w:rsid w:val="00D376B1"/>
    <w:rsid w:val="00D56864"/>
    <w:rsid w:val="00D672D8"/>
    <w:rsid w:val="00D67E8E"/>
    <w:rsid w:val="00DA2809"/>
    <w:rsid w:val="00DC59C6"/>
    <w:rsid w:val="00DD3AE9"/>
    <w:rsid w:val="00E25DD3"/>
    <w:rsid w:val="00E5099D"/>
    <w:rsid w:val="00E60096"/>
    <w:rsid w:val="00EB15F6"/>
    <w:rsid w:val="00EE59C8"/>
    <w:rsid w:val="00EF1898"/>
    <w:rsid w:val="00F313E1"/>
    <w:rsid w:val="00FD6763"/>
    <w:rsid w:val="00FD697B"/>
    <w:rsid w:val="00FE0DC1"/>
    <w:rsid w:val="00FF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44D1B"/>
    <w:rPr>
      <w:rFonts w:ascii="Times New Roman" w:eastAsia="Times New Roman" w:hAnsi="Times New Roman" w:cs="Times New Roman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944D1B"/>
    <w:pPr>
      <w:widowControl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val="pt-PT" w:eastAsia="en-US"/>
    </w:rPr>
  </w:style>
  <w:style w:type="character" w:customStyle="1" w:styleId="CorpodetextoChar1">
    <w:name w:val="Corpo de texto Char1"/>
    <w:basedOn w:val="Fontepargpadro"/>
    <w:uiPriority w:val="99"/>
    <w:semiHidden/>
    <w:rsid w:val="00944D1B"/>
    <w:rPr>
      <w:rFonts w:ascii="Garamond" w:eastAsia="Garamond" w:hAnsi="Garamond" w:cs="Garamond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1121</Words>
  <Characters>5768</Characters>
  <Application>Microsoft Office Word</Application>
  <DocSecurity>0</DocSecurity>
  <Lines>134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3</cp:revision>
  <dcterms:created xsi:type="dcterms:W3CDTF">2025-12-17T21:38:00Z</dcterms:created>
  <dcterms:modified xsi:type="dcterms:W3CDTF">2025-12-17T21:40:00Z</dcterms:modified>
</cp:coreProperties>
</file>