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5C1E6CA3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bookmarkStart w:id="0" w:name="_GoBack"/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 w:rsidR="004136FC">
        <w:rPr>
          <w:rFonts w:ascii="Times New Roman" w:eastAsia="Calibri" w:hAnsi="Times New Roman" w:cs="Times New Roman"/>
          <w:b/>
          <w:lang w:val="pt-PT"/>
        </w:rPr>
        <w:t>UTOGRAFO DO PROJETO DE LEI Nº 91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bookmarkEnd w:id="0"/>
    <w:p w14:paraId="1ED95CD7" w14:textId="77777777" w:rsidR="00832B7C" w:rsidRPr="00832B7C" w:rsidRDefault="00832B7C" w:rsidP="00832B7C">
      <w:pPr>
        <w:ind w:left="3969"/>
        <w:rPr>
          <w:rFonts w:ascii="Times New Roman" w:hAnsi="Times New Roman" w:cs="Times New Roman"/>
        </w:rPr>
      </w:pPr>
    </w:p>
    <w:p w14:paraId="4CB6E802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(Autoria: </w:t>
      </w:r>
      <w:r w:rsidRPr="00CC2EED">
        <w:rPr>
          <w:b/>
          <w:bCs/>
        </w:rPr>
        <w:t>Vereadora Rosiene Sarinho Soares Ribeiro</w:t>
      </w:r>
      <w:r w:rsidRPr="00917A94">
        <w:rPr>
          <w:b/>
          <w:bCs/>
        </w:rPr>
        <w:t>)</w:t>
      </w:r>
    </w:p>
    <w:p w14:paraId="1FEF7B75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415FEC1B" w14:textId="77777777" w:rsidR="004136FC" w:rsidRPr="00CC2EED" w:rsidRDefault="004136FC" w:rsidP="004136FC">
      <w:pPr>
        <w:spacing w:line="276" w:lineRule="auto"/>
        <w:ind w:left="4253"/>
        <w:rPr>
          <w:b/>
          <w:color w:val="auto"/>
        </w:rPr>
      </w:pPr>
      <w:r>
        <w:rPr>
          <w:bCs/>
          <w:color w:val="auto"/>
        </w:rPr>
        <w:t>EMENTA</w:t>
      </w:r>
      <w:r w:rsidRPr="0086615D">
        <w:rPr>
          <w:bCs/>
          <w:color w:val="auto"/>
        </w:rPr>
        <w:t>:</w:t>
      </w:r>
      <w:r w:rsidRPr="00CC2EED">
        <w:rPr>
          <w:bCs/>
          <w:color w:val="auto"/>
        </w:rPr>
        <w:t xml:space="preserve"> </w:t>
      </w:r>
      <w:r w:rsidRPr="00CC2EED">
        <w:rPr>
          <w:color w:val="auto"/>
        </w:rPr>
        <w:t>DISPÕE SOBRE A DENOMINAÇÃO DA RUA PROJETADA 270, LOCALIZADA NO JARDIM AEROPORTO, NO MUNICÍPIO DE BAYEUX, E DÁ OUTRAS PROVIDÊNCIAS</w:t>
      </w:r>
      <w:r w:rsidRPr="00CC2EED">
        <w:rPr>
          <w:bCs/>
          <w:color w:val="auto"/>
        </w:rPr>
        <w:t>.</w:t>
      </w:r>
    </w:p>
    <w:p w14:paraId="17F18EEB" w14:textId="77777777" w:rsidR="004136FC" w:rsidRPr="00917A94" w:rsidRDefault="004136FC" w:rsidP="004136FC">
      <w:pPr>
        <w:pStyle w:val="NormalWeb"/>
        <w:spacing w:before="0" w:beforeAutospacing="0" w:after="0" w:afterAutospacing="0" w:line="276" w:lineRule="auto"/>
        <w:jc w:val="both"/>
      </w:pPr>
    </w:p>
    <w:p w14:paraId="29048F4F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jc w:val="both"/>
      </w:pPr>
    </w:p>
    <w:p w14:paraId="2EFA9D8C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1º</w:t>
      </w:r>
      <w:r w:rsidRPr="00917A94">
        <w:t xml:space="preserve"> </w:t>
      </w:r>
      <w:r w:rsidRPr="006964FF">
        <w:rPr>
          <w:spacing w:val="-2"/>
        </w:rPr>
        <w:t>Fica a Rua Projetada 270, localizada no bairro Jardim Aeroporto, neste município, denominada Rua Doutor Expedito Pereira.</w:t>
      </w:r>
    </w:p>
    <w:p w14:paraId="5F7AC126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jc w:val="both"/>
      </w:pPr>
    </w:p>
    <w:p w14:paraId="0350BEFA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2º</w:t>
      </w:r>
      <w:r>
        <w:rPr>
          <w:b/>
          <w:bCs/>
        </w:rPr>
        <w:t xml:space="preserve"> </w:t>
      </w:r>
      <w:r w:rsidRPr="006964FF">
        <w:rPr>
          <w:spacing w:val="-2"/>
        </w:rPr>
        <w:t>O Poder Executivo Municipal tomará as providências necessárias para a confecção e instalação das placas indicativas com a nova denominação da</w:t>
      </w:r>
      <w:r>
        <w:rPr>
          <w:color w:val="FF0000"/>
        </w:rPr>
        <w:t xml:space="preserve"> </w:t>
      </w:r>
      <w:r w:rsidRPr="0086615D">
        <w:t xml:space="preserve">via pública.  </w:t>
      </w:r>
    </w:p>
    <w:p w14:paraId="4BBB2D13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jc w:val="both"/>
      </w:pPr>
    </w:p>
    <w:p w14:paraId="66BD0AD8" w14:textId="77777777" w:rsidR="004136FC" w:rsidRPr="00917A94" w:rsidRDefault="004136FC" w:rsidP="004136F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3º</w:t>
      </w:r>
      <w:r w:rsidRPr="00917A94">
        <w:t xml:space="preserve"> Esta Lei entra em vigor na data de sua publicação</w:t>
      </w:r>
      <w:r>
        <w:t>.</w:t>
      </w:r>
    </w:p>
    <w:p w14:paraId="42ACDFC6" w14:textId="77777777" w:rsidR="00832B7C" w:rsidRDefault="00832B7C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Calibri" w:eastAsia="Calibri" w:hAnsi="Calibri" w:cs="Calibri"/>
          <w:b/>
          <w:bCs/>
          <w:lang w:val="pt-PT"/>
        </w:rPr>
      </w:pPr>
    </w:p>
    <w:p w14:paraId="7D117A75" w14:textId="3FA61363" w:rsid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Bayeux, 10 de novembro de 2025</w:t>
      </w: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832B7C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Presidente</w:t>
      </w:r>
    </w:p>
    <w:p w14:paraId="376B010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78369" w14:textId="77777777" w:rsidR="004F1864" w:rsidRDefault="004F1864" w:rsidP="002571D9">
      <w:pPr>
        <w:spacing w:after="0" w:line="240" w:lineRule="auto"/>
      </w:pPr>
      <w:r>
        <w:separator/>
      </w:r>
    </w:p>
  </w:endnote>
  <w:endnote w:type="continuationSeparator" w:id="0">
    <w:p w14:paraId="6A4483B6" w14:textId="77777777" w:rsidR="004F1864" w:rsidRDefault="004F1864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1F27E" w14:textId="77777777" w:rsidR="004F1864" w:rsidRDefault="004F1864" w:rsidP="002571D9">
      <w:pPr>
        <w:spacing w:after="0" w:line="240" w:lineRule="auto"/>
      </w:pPr>
      <w:r>
        <w:separator/>
      </w:r>
    </w:p>
  </w:footnote>
  <w:footnote w:type="continuationSeparator" w:id="0">
    <w:p w14:paraId="1081744C" w14:textId="77777777" w:rsidR="004F1864" w:rsidRDefault="004F1864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136FC"/>
    <w:rsid w:val="00446D1D"/>
    <w:rsid w:val="0046132D"/>
    <w:rsid w:val="004B7AAF"/>
    <w:rsid w:val="004C5418"/>
    <w:rsid w:val="004F1864"/>
    <w:rsid w:val="0050377B"/>
    <w:rsid w:val="005202DC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DC4B9-F0E1-40AE-B1AB-1F7E4D54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2025-11-10T19:19:00Z</dcterms:created>
  <dcterms:modified xsi:type="dcterms:W3CDTF">2025-11-10T19:19:00Z</dcterms:modified>
</cp:coreProperties>
</file>