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DF571" w14:textId="77777777" w:rsidR="00AC4510" w:rsidRPr="0057720C" w:rsidRDefault="004642B4" w:rsidP="00AC4510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AC4510">
        <w:rPr>
          <w:rFonts w:eastAsia="Meiryo"/>
          <w:bCs/>
          <w:color w:val="auto"/>
          <w:sz w:val="24"/>
          <w:szCs w:val="24"/>
        </w:rPr>
        <w:t xml:space="preserve">AUTORIA </w:t>
      </w:r>
      <w:r w:rsidR="00AC4510" w:rsidRPr="00AC4510">
        <w:rPr>
          <w:rFonts w:eastAsia="Meiryo"/>
          <w:bCs/>
          <w:color w:val="auto"/>
          <w:sz w:val="24"/>
          <w:szCs w:val="24"/>
        </w:rPr>
        <w:t>DA</w:t>
      </w:r>
      <w:r w:rsidRPr="00AC4510">
        <w:rPr>
          <w:rFonts w:eastAsia="Meiryo"/>
          <w:bCs/>
          <w:color w:val="auto"/>
          <w:sz w:val="24"/>
          <w:szCs w:val="24"/>
        </w:rPr>
        <w:t xml:space="preserve"> VEREADOR</w:t>
      </w:r>
      <w:r w:rsidR="00AC4510" w:rsidRPr="00AC4510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AC4510" w:rsidRPr="00AF274B">
        <w:rPr>
          <w:color w:val="auto"/>
          <w:sz w:val="24"/>
          <w:szCs w:val="24"/>
        </w:rPr>
        <w:t>FRANCINEIDE BARBOSA DE SOUZA</w:t>
      </w:r>
      <w:r w:rsidR="00AC4510" w:rsidRPr="00AF274B">
        <w:rPr>
          <w:b w:val="0"/>
          <w:i/>
          <w:color w:val="auto"/>
          <w:sz w:val="24"/>
          <w:szCs w:val="24"/>
        </w:rPr>
        <w:t xml:space="preserve"> </w:t>
      </w:r>
      <w:r w:rsidR="00AC4510" w:rsidRPr="00AF274B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AC4510" w:rsidRPr="00AF274B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AC4510" w:rsidRPr="00AF274B">
        <w:rPr>
          <w:rFonts w:eastAsia="Meiryo"/>
          <w:bCs/>
          <w:color w:val="auto"/>
          <w:sz w:val="24"/>
          <w:szCs w:val="24"/>
        </w:rPr>
        <w:t xml:space="preserve"> </w:t>
      </w:r>
    </w:p>
    <w:p w14:paraId="35F51772" w14:textId="461901FC" w:rsidR="004642B4" w:rsidRPr="0057720C" w:rsidRDefault="004642B4" w:rsidP="00AC4510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41997D1E" w:rsidR="004642B4" w:rsidRPr="0057720C" w:rsidRDefault="004642B4" w:rsidP="00236E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</w:t>
      </w:r>
      <w:r w:rsidR="00AC4510">
        <w:rPr>
          <w:rFonts w:eastAsia="Meiryo"/>
          <w:bCs/>
          <w:color w:val="auto"/>
          <w:sz w:val="24"/>
          <w:szCs w:val="24"/>
        </w:rPr>
        <w:t xml:space="preserve">UM ESTUDO TÉCNICO DA SEMOB PARA IMPLANTAÇÃO DE TRAVESSIA SEGURA ENTRE A PRAÇA </w:t>
      </w:r>
      <w:proofErr w:type="gramStart"/>
      <w:r w:rsidR="00AC4510">
        <w:rPr>
          <w:rFonts w:eastAsia="Meiryo"/>
          <w:bCs/>
          <w:color w:val="auto"/>
          <w:sz w:val="24"/>
          <w:szCs w:val="24"/>
        </w:rPr>
        <w:t>6</w:t>
      </w:r>
      <w:proofErr w:type="gramEnd"/>
      <w:r w:rsidR="00AC4510">
        <w:rPr>
          <w:rFonts w:eastAsia="Meiryo"/>
          <w:bCs/>
          <w:color w:val="auto"/>
          <w:sz w:val="24"/>
          <w:szCs w:val="24"/>
        </w:rPr>
        <w:t xml:space="preserve"> DE JUNHO E A RUA PETRÔNIO DE FIGUEIREDO, APÓS A LINHA FÉRREA.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0AF8746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1027D4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>Ilmo</w:t>
      </w:r>
      <w:r w:rsidRPr="001027D4">
        <w:rPr>
          <w:rFonts w:eastAsia="Meiryo"/>
          <w:bCs/>
          <w:color w:val="auto"/>
          <w:sz w:val="24"/>
          <w:szCs w:val="24"/>
        </w:rPr>
        <w:t xml:space="preserve">. </w:t>
      </w:r>
      <w:proofErr w:type="spellStart"/>
      <w:r w:rsidR="001027D4" w:rsidRPr="001027D4">
        <w:rPr>
          <w:rFonts w:eastAsia="Meiryo"/>
          <w:b w:val="0"/>
          <w:bCs/>
          <w:color w:val="auto"/>
          <w:sz w:val="24"/>
          <w:szCs w:val="24"/>
        </w:rPr>
        <w:t>Sr</w:t>
      </w:r>
      <w:proofErr w:type="spellEnd"/>
      <w:r w:rsidR="001027D4" w:rsidRPr="001027D4">
        <w:rPr>
          <w:rFonts w:eastAsia="Meiryo"/>
          <w:bCs/>
          <w:color w:val="auto"/>
          <w:sz w:val="24"/>
          <w:szCs w:val="24"/>
        </w:rPr>
        <w:t xml:space="preserve"> </w:t>
      </w:r>
      <w:r w:rsidR="001027D4" w:rsidRPr="001027D4">
        <w:rPr>
          <w:b w:val="0"/>
          <w:color w:val="auto"/>
          <w:sz w:val="24"/>
          <w:szCs w:val="24"/>
          <w:shd w:val="clear" w:color="auto" w:fill="FFFFFF"/>
        </w:rPr>
        <w:t>José</w:t>
      </w:r>
      <w:r w:rsidR="001027D4" w:rsidRPr="001027D4">
        <w:rPr>
          <w:b w:val="0"/>
          <w:color w:val="auto"/>
          <w:sz w:val="24"/>
          <w:szCs w:val="24"/>
          <w:shd w:val="clear" w:color="auto" w:fill="FFFFFF"/>
        </w:rPr>
        <w:t xml:space="preserve"> Vicente Gomes de Lima Júnior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que e</w:t>
      </w:r>
      <w:r w:rsidR="001027D4">
        <w:rPr>
          <w:rFonts w:eastAsia="Meiryo"/>
          <w:b w:val="0"/>
          <w:bCs/>
          <w:color w:val="auto"/>
          <w:sz w:val="24"/>
          <w:szCs w:val="24"/>
        </w:rPr>
        <w:t xml:space="preserve">stá como Secretário Municipal </w:t>
      </w:r>
      <w:r w:rsidR="001027D4" w:rsidRPr="001027D4">
        <w:rPr>
          <w:rFonts w:eastAsia="Meiryo"/>
          <w:b w:val="0"/>
          <w:bCs/>
          <w:color w:val="auto"/>
          <w:sz w:val="24"/>
          <w:szCs w:val="24"/>
        </w:rPr>
        <w:t xml:space="preserve">da </w:t>
      </w:r>
      <w:r w:rsidR="001027D4" w:rsidRPr="001027D4">
        <w:rPr>
          <w:b w:val="0"/>
          <w:color w:val="auto"/>
          <w:sz w:val="24"/>
          <w:szCs w:val="24"/>
          <w:shd w:val="clear" w:color="auto" w:fill="FFFFFF"/>
        </w:rPr>
        <w:t>Superintendência Executiva de Mobilidade Urbana</w:t>
      </w:r>
      <w:r w:rsidR="001027D4" w:rsidRPr="001027D4">
        <w:rPr>
          <w:color w:val="auto"/>
          <w:sz w:val="24"/>
          <w:szCs w:val="24"/>
          <w:shd w:val="clear" w:color="auto" w:fill="FFFFFF"/>
        </w:rPr>
        <w:t xml:space="preserve"> </w:t>
      </w:r>
      <w:r w:rsidR="001027D4" w:rsidRPr="001027D4">
        <w:rPr>
          <w:b w:val="0"/>
          <w:color w:val="auto"/>
          <w:sz w:val="24"/>
          <w:szCs w:val="24"/>
          <w:shd w:val="clear" w:color="auto" w:fill="FFFFFF"/>
        </w:rPr>
        <w:t>(SEMOB)</w:t>
      </w:r>
      <w:r w:rsidRPr="001027D4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B54D2B" w:rsidRPr="0057720C">
        <w:rPr>
          <w:rFonts w:eastAsia="Meiryo"/>
          <w:b w:val="0"/>
          <w:bCs/>
          <w:color w:val="auto"/>
          <w:sz w:val="24"/>
          <w:szCs w:val="24"/>
        </w:rPr>
        <w:t>para</w:t>
      </w:r>
      <w:r w:rsidR="0003773D">
        <w:rPr>
          <w:rFonts w:eastAsia="Meiryo"/>
          <w:b w:val="0"/>
          <w:bCs/>
          <w:color w:val="auto"/>
          <w:sz w:val="24"/>
          <w:szCs w:val="24"/>
        </w:rPr>
        <w:t xml:space="preserve"> solicitar </w:t>
      </w:r>
      <w:proofErr w:type="gramStart"/>
      <w:r w:rsidR="0003773D">
        <w:rPr>
          <w:rFonts w:eastAsia="Meiryo"/>
          <w:b w:val="0"/>
          <w:bCs/>
          <w:color w:val="auto"/>
          <w:sz w:val="24"/>
          <w:szCs w:val="24"/>
        </w:rPr>
        <w:t>a realização de estudo técnico</w:t>
      </w:r>
      <w:proofErr w:type="gramEnd"/>
      <w:r w:rsidR="0003773D">
        <w:rPr>
          <w:rFonts w:eastAsia="Meiryo"/>
          <w:b w:val="0"/>
          <w:bCs/>
          <w:color w:val="auto"/>
          <w:sz w:val="24"/>
          <w:szCs w:val="24"/>
        </w:rPr>
        <w:t xml:space="preserve"> para viabilizar a implantação de uma faixa de pedestre, ou outro dispositivo de travessia segura, no trecho entre a </w:t>
      </w:r>
      <w:r w:rsidR="00236E12">
        <w:rPr>
          <w:rFonts w:eastAsia="Meiryo"/>
          <w:b w:val="0"/>
          <w:bCs/>
          <w:color w:val="auto"/>
          <w:sz w:val="24"/>
          <w:szCs w:val="24"/>
        </w:rPr>
        <w:t>Praça</w:t>
      </w:r>
      <w:r w:rsidR="0003773D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236E12">
        <w:rPr>
          <w:rFonts w:eastAsia="Meiryo"/>
          <w:b w:val="0"/>
          <w:bCs/>
          <w:color w:val="auto"/>
          <w:sz w:val="24"/>
          <w:szCs w:val="24"/>
        </w:rPr>
        <w:t>Seis</w:t>
      </w:r>
      <w:r w:rsidR="0003773D">
        <w:rPr>
          <w:rFonts w:eastAsia="Meiryo"/>
          <w:b w:val="0"/>
          <w:bCs/>
          <w:color w:val="auto"/>
          <w:sz w:val="24"/>
          <w:szCs w:val="24"/>
        </w:rPr>
        <w:t xml:space="preserve"> de Junho e a Rua Petrônio de Figueiredo, após a linha do trem.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2DBFA003" w14:textId="056B9C4F" w:rsidR="004642B4" w:rsidRPr="0003773D" w:rsidRDefault="0003773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Style w:val="agcmg"/>
          <w:rFonts w:eastAsiaTheme="majorEastAsia"/>
          <w:b w:val="0"/>
          <w:sz w:val="24"/>
          <w:szCs w:val="24"/>
        </w:rPr>
        <w:t xml:space="preserve">O trecho entre a Praça </w:t>
      </w:r>
      <w:r w:rsidR="00236E12">
        <w:rPr>
          <w:rStyle w:val="agcmg"/>
          <w:rFonts w:eastAsiaTheme="majorEastAsia"/>
          <w:b w:val="0"/>
          <w:sz w:val="24"/>
          <w:szCs w:val="24"/>
        </w:rPr>
        <w:t>Seis</w:t>
      </w:r>
      <w:r>
        <w:rPr>
          <w:rStyle w:val="agcmg"/>
          <w:rFonts w:eastAsiaTheme="majorEastAsia"/>
          <w:b w:val="0"/>
          <w:sz w:val="24"/>
          <w:szCs w:val="24"/>
        </w:rPr>
        <w:t xml:space="preserve"> de Junh</w:t>
      </w:r>
      <w:r w:rsidRPr="0003773D">
        <w:rPr>
          <w:rStyle w:val="agcmg"/>
          <w:rFonts w:eastAsiaTheme="majorEastAsia"/>
          <w:b w:val="0"/>
          <w:sz w:val="24"/>
          <w:szCs w:val="24"/>
        </w:rPr>
        <w:t xml:space="preserve">o e a Rua Petrônio de Figueiredo, após a linha do trem, é muito utilizado por pedestres e não dispõe de travessia segura, o que aumenta o risco de acidentes. A mobilidade urbana deve priorizar a segurança do pedestre e a acessibilidade. Por isso, é necessário estudo técnico da </w:t>
      </w:r>
      <w:r>
        <w:rPr>
          <w:rStyle w:val="agcmg"/>
          <w:rFonts w:eastAsiaTheme="majorEastAsia"/>
          <w:b w:val="0"/>
          <w:sz w:val="24"/>
          <w:szCs w:val="24"/>
        </w:rPr>
        <w:t>SEMOB</w:t>
      </w:r>
      <w:r w:rsidRPr="0003773D">
        <w:rPr>
          <w:rStyle w:val="agcmg"/>
          <w:rFonts w:eastAsiaTheme="majorEastAsia"/>
          <w:b w:val="0"/>
          <w:sz w:val="24"/>
          <w:szCs w:val="24"/>
        </w:rPr>
        <w:t xml:space="preserve"> para definir a melhor solução, seja faixa de pedestre, semáforo, </w:t>
      </w:r>
      <w:proofErr w:type="spellStart"/>
      <w:r w:rsidRPr="0003773D">
        <w:rPr>
          <w:rStyle w:val="agcmg"/>
          <w:rFonts w:eastAsiaTheme="majorEastAsia"/>
          <w:b w:val="0"/>
          <w:sz w:val="24"/>
          <w:szCs w:val="24"/>
        </w:rPr>
        <w:t>lombofaixa</w:t>
      </w:r>
      <w:proofErr w:type="spellEnd"/>
      <w:r w:rsidRPr="0003773D">
        <w:rPr>
          <w:rStyle w:val="agcmg"/>
          <w:rFonts w:eastAsiaTheme="majorEastAsia"/>
          <w:b w:val="0"/>
          <w:sz w:val="24"/>
          <w:szCs w:val="24"/>
        </w:rPr>
        <w:t xml:space="preserve"> ou outra sinalização adequada.</w:t>
      </w: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Sem mais para o momento reitero votos de cordialidade e </w:t>
      </w:r>
      <w:proofErr w:type="gramStart"/>
      <w:r w:rsidRPr="0057720C">
        <w:rPr>
          <w:rFonts w:eastAsia="Meiryo"/>
          <w:b w:val="0"/>
          <w:bCs/>
          <w:color w:val="auto"/>
          <w:sz w:val="24"/>
          <w:szCs w:val="24"/>
        </w:rPr>
        <w:t>respeito</w:t>
      </w:r>
      <w:proofErr w:type="gramEnd"/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210569B3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03773D" w:rsidRPr="0003773D">
        <w:rPr>
          <w:rFonts w:eastAsia="Meiryo"/>
          <w:b w:val="0"/>
          <w:bCs/>
          <w:color w:val="auto"/>
          <w:sz w:val="24"/>
          <w:szCs w:val="24"/>
        </w:rPr>
        <w:t>17</w:t>
      </w:r>
      <w:r w:rsidRPr="0003773D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03773D" w:rsidRPr="0003773D">
        <w:rPr>
          <w:rFonts w:eastAsia="Meiryo"/>
          <w:b w:val="0"/>
          <w:bCs/>
          <w:color w:val="auto"/>
          <w:sz w:val="24"/>
          <w:szCs w:val="24"/>
        </w:rPr>
        <w:t>setembro</w:t>
      </w:r>
      <w:r w:rsidRPr="0003773D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873C07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25FA6E6E" w:rsidR="004642B4" w:rsidRPr="0057720C" w:rsidRDefault="00236E12" w:rsidP="0003773D">
      <w:pPr>
        <w:tabs>
          <w:tab w:val="left" w:pos="375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06C6BE90" wp14:editId="4B48D4E4">
            <wp:extent cx="1806005" cy="5969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41140" r="17717" b="35437"/>
                    <a:stretch/>
                  </pic:blipFill>
                  <pic:spPr bwMode="auto">
                    <a:xfrm>
                      <a:off x="0" y="0"/>
                      <a:ext cx="1806855" cy="5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73D">
        <w:rPr>
          <w:rFonts w:eastAsia="Meiryo"/>
          <w:b w:val="0"/>
          <w:bCs/>
          <w:color w:val="auto"/>
          <w:sz w:val="24"/>
          <w:szCs w:val="24"/>
        </w:rPr>
        <w:t xml:space="preserve"> </w:t>
      </w:r>
    </w:p>
    <w:p w14:paraId="4769C697" w14:textId="77777777" w:rsidR="0003773D" w:rsidRDefault="0003773D" w:rsidP="000377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</w:t>
      </w:r>
      <w:bookmarkStart w:id="0" w:name="_GoBack"/>
      <w:bookmarkEnd w:id="0"/>
      <w:r>
        <w:rPr>
          <w:b w:val="0"/>
          <w:sz w:val="24"/>
          <w:szCs w:val="24"/>
        </w:rPr>
        <w:t>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14:paraId="20A5EC37" w14:textId="77777777" w:rsidR="0003773D" w:rsidRDefault="0003773D" w:rsidP="000377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4848AC56" w14:textId="77777777" w:rsidR="00B54D2B" w:rsidRDefault="00B54D2B" w:rsidP="004642B4"/>
    <w:sectPr w:rsidR="00B54D2B" w:rsidSect="00CF2354">
      <w:head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63E0E" w14:textId="77777777" w:rsidR="0032499B" w:rsidRDefault="0032499B" w:rsidP="00773388">
      <w:r>
        <w:separator/>
      </w:r>
    </w:p>
  </w:endnote>
  <w:endnote w:type="continuationSeparator" w:id="0">
    <w:p w14:paraId="2E86D2D1" w14:textId="77777777" w:rsidR="0032499B" w:rsidRDefault="0032499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236E12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236E12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58D93" w14:textId="77777777" w:rsidR="0032499B" w:rsidRDefault="0032499B" w:rsidP="00773388">
      <w:r>
        <w:separator/>
      </w:r>
    </w:p>
  </w:footnote>
  <w:footnote w:type="continuationSeparator" w:id="0">
    <w:p w14:paraId="575B4051" w14:textId="77777777" w:rsidR="0032499B" w:rsidRDefault="0032499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3773D"/>
    <w:rsid w:val="000569E9"/>
    <w:rsid w:val="001027D4"/>
    <w:rsid w:val="001D1D11"/>
    <w:rsid w:val="001F0D94"/>
    <w:rsid w:val="00236E12"/>
    <w:rsid w:val="002F6CBA"/>
    <w:rsid w:val="0032499B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9F323A"/>
    <w:rsid w:val="00AC4510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character" w:customStyle="1" w:styleId="agcmg">
    <w:name w:val="a_gcmg"/>
    <w:basedOn w:val="Fontepargpadro"/>
    <w:rsid w:val="0003773D"/>
  </w:style>
  <w:style w:type="paragraph" w:styleId="Textodebalo">
    <w:name w:val="Balloon Text"/>
    <w:basedOn w:val="Normal"/>
    <w:link w:val="TextodebaloChar"/>
    <w:uiPriority w:val="99"/>
    <w:semiHidden/>
    <w:unhideWhenUsed/>
    <w:rsid w:val="000377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73D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character" w:customStyle="1" w:styleId="agcmg">
    <w:name w:val="a_gcmg"/>
    <w:basedOn w:val="Fontepargpadro"/>
    <w:rsid w:val="0003773D"/>
  </w:style>
  <w:style w:type="paragraph" w:styleId="Textodebalo">
    <w:name w:val="Balloon Text"/>
    <w:basedOn w:val="Normal"/>
    <w:link w:val="TextodebaloChar"/>
    <w:uiPriority w:val="99"/>
    <w:semiHidden/>
    <w:unhideWhenUsed/>
    <w:rsid w:val="000377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73D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732DC-1405-463E-9A5B-AA4AB5D8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Win</cp:lastModifiedBy>
  <cp:revision>3</cp:revision>
  <dcterms:created xsi:type="dcterms:W3CDTF">2025-09-14T21:45:00Z</dcterms:created>
  <dcterms:modified xsi:type="dcterms:W3CDTF">2025-09-17T14:14:00Z</dcterms:modified>
</cp:coreProperties>
</file>