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BCCF1E" w14:textId="4144EECB" w:rsidR="004642B4" w:rsidRPr="0057720C" w:rsidRDefault="004642B4" w:rsidP="0035231E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 xml:space="preserve">REQUERIMENTO Nº </w:t>
      </w:r>
      <w:r w:rsidR="00B54D2B" w:rsidRPr="00B54D2B">
        <w:rPr>
          <w:rFonts w:eastAsia="Meiryo"/>
          <w:b w:val="0"/>
          <w:bCs/>
          <w:color w:val="000000" w:themeColor="text1"/>
          <w:sz w:val="24"/>
          <w:szCs w:val="24"/>
          <w:u w:val="single"/>
        </w:rPr>
        <w:t>___</w:t>
      </w:r>
      <w:r w:rsidR="00B54D2B">
        <w:rPr>
          <w:rFonts w:eastAsia="Meiryo"/>
          <w:b w:val="0"/>
          <w:bCs/>
          <w:color w:val="auto"/>
          <w:sz w:val="24"/>
          <w:szCs w:val="24"/>
          <w:u w:val="single"/>
        </w:rPr>
        <w:t>/2025</w:t>
      </w:r>
      <w:r w:rsidR="00B54D2B">
        <w:rPr>
          <w:rFonts w:eastAsia="Meiryo"/>
          <w:b w:val="0"/>
          <w:bCs/>
          <w:color w:val="auto"/>
          <w:sz w:val="24"/>
          <w:szCs w:val="24"/>
          <w:u w:val="single"/>
        </w:rPr>
        <w:br/>
      </w:r>
      <w:r w:rsidRPr="0057720C">
        <w:rPr>
          <w:rFonts w:eastAsia="Meiryo"/>
          <w:bCs/>
          <w:color w:val="auto"/>
          <w:sz w:val="24"/>
          <w:szCs w:val="24"/>
        </w:rPr>
        <w:t xml:space="preserve">AUTORIA DO VEREADOR: </w:t>
      </w:r>
      <w:r w:rsidR="00BA26C9" w:rsidRPr="00BA26C9">
        <w:rPr>
          <w:rFonts w:eastAsia="Malgun Gothic"/>
          <w:i/>
          <w:color w:val="000000" w:themeColor="text1"/>
          <w:sz w:val="24"/>
          <w:szCs w:val="24"/>
          <w:lang w:val="pt-PT"/>
        </w:rPr>
        <w:t>Josauro Pereira</w:t>
      </w:r>
      <w:r w:rsidRPr="00BA26C9">
        <w:rPr>
          <w:rFonts w:eastAsia="Malgun Gothic"/>
          <w:color w:val="000000" w:themeColor="text1"/>
          <w:sz w:val="24"/>
          <w:szCs w:val="24"/>
          <w:lang w:val="pt-PT"/>
        </w:rPr>
        <w:t xml:space="preserve"> – (</w:t>
      </w:r>
      <w:r w:rsidR="00BA26C9" w:rsidRPr="00BA26C9">
        <w:rPr>
          <w:rFonts w:eastAsia="Malgun Gothic"/>
          <w:color w:val="000000" w:themeColor="text1"/>
          <w:sz w:val="24"/>
          <w:szCs w:val="24"/>
          <w:lang w:val="pt-PT"/>
        </w:rPr>
        <w:t>MDB</w:t>
      </w:r>
      <w:r w:rsidRPr="00BA26C9">
        <w:rPr>
          <w:rFonts w:eastAsia="Malgun Gothic"/>
          <w:color w:val="000000" w:themeColor="text1"/>
          <w:sz w:val="24"/>
          <w:szCs w:val="24"/>
          <w:lang w:val="pt-PT"/>
        </w:rPr>
        <w:t>)</w:t>
      </w:r>
      <w:r w:rsidRPr="00BA26C9">
        <w:rPr>
          <w:rFonts w:eastAsia="Meiryo"/>
          <w:bCs/>
          <w:color w:val="000000" w:themeColor="text1"/>
          <w:sz w:val="24"/>
          <w:szCs w:val="24"/>
        </w:rPr>
        <w:t xml:space="preserve"> </w:t>
      </w:r>
    </w:p>
    <w:p w14:paraId="6962A1C4" w14:textId="77777777" w:rsidR="004642B4" w:rsidRPr="0057720C" w:rsidRDefault="004642B4" w:rsidP="0035231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both"/>
        <w:rPr>
          <w:rFonts w:eastAsia="Meiryo"/>
          <w:bCs/>
          <w:color w:val="auto"/>
          <w:sz w:val="24"/>
          <w:szCs w:val="24"/>
        </w:rPr>
      </w:pPr>
    </w:p>
    <w:p w14:paraId="07E4BD50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14:paraId="6922B536" w14:textId="412F01C3" w:rsidR="004642B4" w:rsidRDefault="00F04B1A" w:rsidP="00965CA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111"/>
        <w:jc w:val="both"/>
        <w:rPr>
          <w:rFonts w:eastAsia="Meiryo"/>
          <w:bCs/>
          <w:color w:val="auto"/>
          <w:sz w:val="24"/>
          <w:szCs w:val="24"/>
        </w:rPr>
      </w:pPr>
      <w:r w:rsidRPr="00F04B1A">
        <w:rPr>
          <w:rFonts w:eastAsia="Meiryo"/>
          <w:bCs/>
          <w:color w:val="auto"/>
          <w:sz w:val="24"/>
          <w:szCs w:val="24"/>
        </w:rPr>
        <w:t xml:space="preserve">REQUER </w:t>
      </w:r>
      <w:r w:rsidR="008B6446" w:rsidRPr="008B6446">
        <w:rPr>
          <w:rFonts w:eastAsia="Meiryo"/>
          <w:bCs/>
          <w:color w:val="auto"/>
          <w:sz w:val="24"/>
          <w:szCs w:val="24"/>
        </w:rPr>
        <w:t>A CRIAÇÃO DE BIBLIOTECAS COMUNITÁRIAS POR MEIO DO REAPROVEITAMENTO DE PRÉDIOS PÚBLICOS OCIOSOS</w:t>
      </w:r>
      <w:r w:rsidR="008B6446">
        <w:rPr>
          <w:rFonts w:eastAsia="Meiryo"/>
          <w:bCs/>
          <w:color w:val="auto"/>
          <w:sz w:val="24"/>
          <w:szCs w:val="24"/>
        </w:rPr>
        <w:t>.</w:t>
      </w:r>
    </w:p>
    <w:p w14:paraId="409B4FE7" w14:textId="77777777" w:rsidR="00965CA0" w:rsidRPr="00965CA0" w:rsidRDefault="00965CA0" w:rsidP="00965CA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111"/>
        <w:jc w:val="both"/>
      </w:pPr>
    </w:p>
    <w:p w14:paraId="738EBF0B" w14:textId="04464ACD" w:rsidR="004642B4" w:rsidRPr="0057720C" w:rsidRDefault="006E2917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="004642B4" w:rsidRPr="0057720C">
        <w:rPr>
          <w:rFonts w:eastAsia="Meiryo"/>
          <w:b w:val="0"/>
          <w:bCs/>
          <w:color w:val="auto"/>
          <w:sz w:val="24"/>
          <w:szCs w:val="24"/>
        </w:rPr>
        <w:t>Exmo. Sr. Presidente,</w:t>
      </w:r>
    </w:p>
    <w:p w14:paraId="4643EE73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jc w:val="both"/>
        <w:rPr>
          <w:rFonts w:eastAsia="Meiryo"/>
          <w:bCs/>
          <w:color w:val="auto"/>
          <w:sz w:val="24"/>
          <w:szCs w:val="24"/>
        </w:rPr>
      </w:pPr>
    </w:p>
    <w:p w14:paraId="1EFCF73F" w14:textId="77777777" w:rsidR="00BA26C9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b w:val="0"/>
          <w:bCs/>
          <w:sz w:val="24"/>
          <w:szCs w:val="24"/>
        </w:rPr>
      </w:pP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Requeiro, na forma do disposto no art. 116, combinado com o art. 119, inciso </w:t>
      </w:r>
      <w:r w:rsidRPr="00BA26C9">
        <w:rPr>
          <w:rFonts w:eastAsia="Meiryo"/>
          <w:b w:val="0"/>
          <w:bCs/>
          <w:color w:val="000000" w:themeColor="text1"/>
          <w:sz w:val="24"/>
          <w:szCs w:val="24"/>
        </w:rPr>
        <w:t>IV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, do Regimento Interno, depois de ouvido o Plenário, que seja direcionado expediente </w:t>
      </w:r>
      <w:r w:rsidR="00BA26C9" w:rsidRPr="00111385">
        <w:rPr>
          <w:b w:val="0"/>
          <w:bCs/>
          <w:sz w:val="24"/>
          <w:szCs w:val="24"/>
        </w:rPr>
        <w:t xml:space="preserve">a Ex.ma. Prefeita Constitucional de Bayeux, Tarcyana Macedo Mota Leitão, </w:t>
      </w:r>
    </w:p>
    <w:p w14:paraId="51864542" w14:textId="533C197D" w:rsidR="00965CA0" w:rsidRPr="004A64EF" w:rsidRDefault="004A64EF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color w:val="000000" w:themeColor="text1"/>
          <w:sz w:val="24"/>
          <w:szCs w:val="24"/>
        </w:rPr>
      </w:pPr>
      <w:r>
        <w:rPr>
          <w:rFonts w:eastAsia="Meiryo"/>
          <w:b w:val="0"/>
          <w:color w:val="000000" w:themeColor="text1"/>
          <w:sz w:val="24"/>
          <w:szCs w:val="24"/>
        </w:rPr>
        <w:t xml:space="preserve">A </w:t>
      </w:r>
      <w:r w:rsidR="00BA26C9" w:rsidRPr="00111385">
        <w:rPr>
          <w:rFonts w:eastAsia="Meiryo"/>
          <w:b w:val="0"/>
          <w:color w:val="000000" w:themeColor="text1"/>
          <w:sz w:val="24"/>
          <w:szCs w:val="24"/>
        </w:rPr>
        <w:t>Ilma. Michelle Madruga</w:t>
      </w:r>
      <w:r w:rsidR="00BA26C9">
        <w:rPr>
          <w:rFonts w:eastAsia="Meiryo"/>
          <w:b w:val="0"/>
          <w:color w:val="000000" w:themeColor="text1"/>
          <w:sz w:val="24"/>
          <w:szCs w:val="24"/>
        </w:rPr>
        <w:t xml:space="preserve">, </w:t>
      </w:r>
      <w:r w:rsidR="00BA26C9" w:rsidRPr="0057720C">
        <w:rPr>
          <w:rFonts w:eastAsia="Meiryo"/>
          <w:b w:val="0"/>
          <w:bCs/>
          <w:color w:val="auto"/>
          <w:sz w:val="24"/>
          <w:szCs w:val="24"/>
        </w:rPr>
        <w:t>que está como</w:t>
      </w:r>
      <w:r w:rsidR="00BA26C9">
        <w:rPr>
          <w:rFonts w:eastAsia="Meiryo"/>
          <w:b w:val="0"/>
          <w:color w:val="000000" w:themeColor="text1"/>
          <w:sz w:val="24"/>
          <w:szCs w:val="24"/>
        </w:rPr>
        <w:t xml:space="preserve"> </w:t>
      </w:r>
      <w:r w:rsidR="00BA26C9" w:rsidRPr="00111385">
        <w:rPr>
          <w:rFonts w:eastAsia="Meiryo"/>
          <w:b w:val="0"/>
          <w:color w:val="000000" w:themeColor="text1"/>
          <w:sz w:val="24"/>
          <w:szCs w:val="24"/>
        </w:rPr>
        <w:t>Secretária Municipal de Planejamento</w:t>
      </w:r>
      <w:r w:rsidR="00965CA0">
        <w:rPr>
          <w:rFonts w:eastAsia="Meiryo"/>
          <w:b w:val="0"/>
          <w:color w:val="000000" w:themeColor="text1"/>
          <w:sz w:val="24"/>
          <w:szCs w:val="24"/>
        </w:rPr>
        <w:t xml:space="preserve">, </w:t>
      </w:r>
      <w:r>
        <w:rPr>
          <w:rFonts w:eastAsia="Meiryo"/>
          <w:b w:val="0"/>
          <w:color w:val="000000" w:themeColor="text1"/>
          <w:sz w:val="24"/>
          <w:szCs w:val="24"/>
        </w:rPr>
        <w:t xml:space="preserve">ao </w:t>
      </w:r>
      <w:r w:rsidRPr="00111385">
        <w:rPr>
          <w:b w:val="0"/>
          <w:bCs/>
          <w:sz w:val="24"/>
          <w:szCs w:val="24"/>
        </w:rPr>
        <w:t>Ilm</w:t>
      </w:r>
      <w:r>
        <w:rPr>
          <w:b w:val="0"/>
          <w:bCs/>
          <w:sz w:val="24"/>
          <w:szCs w:val="24"/>
        </w:rPr>
        <w:t>o</w:t>
      </w:r>
      <w:r>
        <w:rPr>
          <w:rFonts w:eastAsia="Meiryo"/>
          <w:b w:val="0"/>
          <w:color w:val="000000" w:themeColor="text1"/>
          <w:sz w:val="24"/>
          <w:szCs w:val="24"/>
        </w:rPr>
        <w:t xml:space="preserve">. </w:t>
      </w:r>
      <w:r w:rsidRPr="00965CA0">
        <w:rPr>
          <w:rFonts w:eastAsia="Meiryo"/>
          <w:b w:val="0"/>
          <w:color w:val="000000" w:themeColor="text1"/>
          <w:sz w:val="24"/>
          <w:szCs w:val="24"/>
        </w:rPr>
        <w:t>Jefferson Kita</w:t>
      </w:r>
      <w:r>
        <w:rPr>
          <w:b w:val="0"/>
          <w:bCs/>
          <w:sz w:val="24"/>
          <w:szCs w:val="24"/>
        </w:rPr>
        <w:t>,</w:t>
      </w:r>
      <w:r w:rsidRPr="00111385">
        <w:rPr>
          <w:rFonts w:eastAsia="Meiryo"/>
          <w:b w:val="0"/>
          <w:color w:val="000000" w:themeColor="text1"/>
          <w:sz w:val="24"/>
          <w:szCs w:val="24"/>
        </w:rPr>
        <w:t xml:space="preserve"> 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>que está como</w:t>
      </w:r>
      <w:r>
        <w:rPr>
          <w:rFonts w:eastAsia="Meiryo"/>
          <w:b w:val="0"/>
          <w:color w:val="000000" w:themeColor="text1"/>
          <w:sz w:val="24"/>
          <w:szCs w:val="24"/>
        </w:rPr>
        <w:t xml:space="preserve"> </w:t>
      </w:r>
      <w:r w:rsidRPr="00111385">
        <w:rPr>
          <w:rFonts w:eastAsia="Meiryo"/>
          <w:b w:val="0"/>
          <w:color w:val="000000" w:themeColor="text1"/>
          <w:sz w:val="24"/>
          <w:szCs w:val="24"/>
        </w:rPr>
        <w:t>Secretári</w:t>
      </w:r>
      <w:r>
        <w:rPr>
          <w:rFonts w:eastAsia="Meiryo"/>
          <w:b w:val="0"/>
          <w:color w:val="000000" w:themeColor="text1"/>
          <w:sz w:val="24"/>
          <w:szCs w:val="24"/>
        </w:rPr>
        <w:t>o</w:t>
      </w:r>
      <w:r w:rsidRPr="00111385">
        <w:rPr>
          <w:rFonts w:eastAsia="Meiryo"/>
          <w:b w:val="0"/>
          <w:color w:val="000000" w:themeColor="text1"/>
          <w:sz w:val="24"/>
          <w:szCs w:val="24"/>
        </w:rPr>
        <w:t xml:space="preserve"> Municipal </w:t>
      </w:r>
      <w:r>
        <w:rPr>
          <w:rFonts w:eastAsia="Meiryo"/>
          <w:b w:val="0"/>
          <w:color w:val="000000" w:themeColor="text1"/>
          <w:sz w:val="24"/>
          <w:szCs w:val="24"/>
        </w:rPr>
        <w:t xml:space="preserve">de </w:t>
      </w:r>
      <w:r w:rsidRPr="00965CA0">
        <w:rPr>
          <w:rFonts w:eastAsia="Meiryo"/>
          <w:b w:val="0"/>
          <w:color w:val="000000" w:themeColor="text1"/>
          <w:sz w:val="24"/>
          <w:szCs w:val="24"/>
        </w:rPr>
        <w:t>Infraestrutura</w:t>
      </w:r>
      <w:r>
        <w:rPr>
          <w:b w:val="0"/>
          <w:bCs/>
          <w:sz w:val="24"/>
          <w:szCs w:val="24"/>
        </w:rPr>
        <w:t>,</w:t>
      </w:r>
      <w:r>
        <w:rPr>
          <w:rFonts w:eastAsia="Meiryo"/>
          <w:b w:val="0"/>
          <w:color w:val="000000" w:themeColor="text1"/>
          <w:sz w:val="24"/>
          <w:szCs w:val="24"/>
        </w:rPr>
        <w:t xml:space="preserve"> e ao</w:t>
      </w:r>
      <w:r w:rsidRPr="004A64EF">
        <w:rPr>
          <w:b w:val="0"/>
          <w:bCs/>
          <w:sz w:val="24"/>
          <w:szCs w:val="24"/>
        </w:rPr>
        <w:t xml:space="preserve"> </w:t>
      </w:r>
      <w:r w:rsidRPr="00111385">
        <w:rPr>
          <w:b w:val="0"/>
          <w:bCs/>
          <w:sz w:val="24"/>
          <w:szCs w:val="24"/>
        </w:rPr>
        <w:t>Ilm</w:t>
      </w:r>
      <w:r>
        <w:rPr>
          <w:b w:val="0"/>
          <w:bCs/>
          <w:sz w:val="24"/>
          <w:szCs w:val="24"/>
        </w:rPr>
        <w:t>o</w:t>
      </w:r>
      <w:r>
        <w:rPr>
          <w:rFonts w:eastAsia="Meiryo"/>
          <w:b w:val="0"/>
          <w:color w:val="000000" w:themeColor="text1"/>
          <w:sz w:val="24"/>
          <w:szCs w:val="24"/>
        </w:rPr>
        <w:t xml:space="preserve">. </w:t>
      </w:r>
      <w:r w:rsidRPr="004A64EF">
        <w:rPr>
          <w:rFonts w:eastAsia="Meiryo"/>
          <w:b w:val="0"/>
          <w:color w:val="000000" w:themeColor="text1"/>
          <w:sz w:val="24"/>
          <w:szCs w:val="24"/>
        </w:rPr>
        <w:t>Tiago Bernardino de Souza Silva</w:t>
      </w:r>
      <w:r>
        <w:rPr>
          <w:rFonts w:eastAsia="Meiryo"/>
          <w:b w:val="0"/>
          <w:color w:val="000000" w:themeColor="text1"/>
          <w:sz w:val="24"/>
          <w:szCs w:val="24"/>
        </w:rPr>
        <w:t xml:space="preserve">, 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>que está como</w:t>
      </w:r>
      <w:r>
        <w:rPr>
          <w:rFonts w:eastAsia="Meiryo"/>
          <w:b w:val="0"/>
          <w:color w:val="000000" w:themeColor="text1"/>
          <w:sz w:val="24"/>
          <w:szCs w:val="24"/>
        </w:rPr>
        <w:t xml:space="preserve"> </w:t>
      </w:r>
      <w:r w:rsidRPr="00111385">
        <w:rPr>
          <w:rFonts w:eastAsia="Meiryo"/>
          <w:b w:val="0"/>
          <w:color w:val="000000" w:themeColor="text1"/>
          <w:sz w:val="24"/>
          <w:szCs w:val="24"/>
        </w:rPr>
        <w:t>Secretári</w:t>
      </w:r>
      <w:r>
        <w:rPr>
          <w:rFonts w:eastAsia="Meiryo"/>
          <w:b w:val="0"/>
          <w:color w:val="000000" w:themeColor="text1"/>
          <w:sz w:val="24"/>
          <w:szCs w:val="24"/>
        </w:rPr>
        <w:t>o</w:t>
      </w:r>
      <w:r w:rsidRPr="00111385">
        <w:rPr>
          <w:rFonts w:eastAsia="Meiryo"/>
          <w:b w:val="0"/>
          <w:color w:val="000000" w:themeColor="text1"/>
          <w:sz w:val="24"/>
          <w:szCs w:val="24"/>
        </w:rPr>
        <w:t xml:space="preserve"> Municipal </w:t>
      </w:r>
      <w:r>
        <w:rPr>
          <w:rFonts w:eastAsia="Meiryo"/>
          <w:b w:val="0"/>
          <w:color w:val="000000" w:themeColor="text1"/>
          <w:sz w:val="24"/>
          <w:szCs w:val="24"/>
        </w:rPr>
        <w:t xml:space="preserve">de Educação, solicitando </w:t>
      </w:r>
      <w:r w:rsidR="008B6446" w:rsidRPr="008B6446">
        <w:rPr>
          <w:rFonts w:eastAsia="Meiryo"/>
          <w:b w:val="0"/>
          <w:color w:val="000000" w:themeColor="text1"/>
          <w:sz w:val="24"/>
          <w:szCs w:val="24"/>
        </w:rPr>
        <w:t xml:space="preserve">a criação de bibliotecas comunitárias por meio do reaproveitamento de </w:t>
      </w:r>
      <w:r w:rsidR="008B6446" w:rsidRPr="008B6446">
        <w:rPr>
          <w:rFonts w:eastAsia="Meiryo"/>
          <w:b w:val="0"/>
          <w:bCs/>
          <w:color w:val="000000" w:themeColor="text1"/>
          <w:sz w:val="24"/>
          <w:szCs w:val="24"/>
        </w:rPr>
        <w:t xml:space="preserve"> </w:t>
      </w:r>
      <w:r w:rsidR="008B6446">
        <w:rPr>
          <w:rFonts w:eastAsia="Meiryo"/>
          <w:b w:val="0"/>
          <w:bCs/>
          <w:color w:val="000000" w:themeColor="text1"/>
          <w:sz w:val="24"/>
          <w:szCs w:val="24"/>
        </w:rPr>
        <w:t>eventuais</w:t>
      </w:r>
      <w:r w:rsidR="008B6446" w:rsidRPr="008B6446">
        <w:rPr>
          <w:rFonts w:eastAsia="Meiryo"/>
          <w:b w:val="0"/>
          <w:bCs/>
          <w:color w:val="000000" w:themeColor="text1"/>
          <w:sz w:val="24"/>
          <w:szCs w:val="24"/>
        </w:rPr>
        <w:t xml:space="preserve"> </w:t>
      </w:r>
      <w:r w:rsidR="008B6446">
        <w:rPr>
          <w:rFonts w:eastAsia="Meiryo"/>
          <w:b w:val="0"/>
          <w:bCs/>
          <w:color w:val="000000" w:themeColor="text1"/>
          <w:sz w:val="24"/>
          <w:szCs w:val="24"/>
        </w:rPr>
        <w:t>p</w:t>
      </w:r>
      <w:r w:rsidR="008B6446" w:rsidRPr="008B6446">
        <w:rPr>
          <w:rFonts w:eastAsia="Meiryo"/>
          <w:b w:val="0"/>
          <w:color w:val="000000" w:themeColor="text1"/>
          <w:sz w:val="24"/>
          <w:szCs w:val="24"/>
        </w:rPr>
        <w:t>rédios públicos ociosos, com o objetivo de implantar espaços de leitura e incentivo à educação e à cultura nas comunidades.</w:t>
      </w:r>
    </w:p>
    <w:p w14:paraId="18DB3CFE" w14:textId="77777777" w:rsidR="004642B4" w:rsidRDefault="004642B4" w:rsidP="00B54D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  <w:r w:rsidRPr="00B54D2B">
        <w:rPr>
          <w:rFonts w:eastAsia="Meiryo"/>
          <w:color w:val="000000" w:themeColor="text1"/>
          <w:sz w:val="24"/>
          <w:szCs w:val="24"/>
        </w:rPr>
        <w:t>Justificativa</w:t>
      </w:r>
    </w:p>
    <w:p w14:paraId="17BF944B" w14:textId="393EBF62" w:rsidR="008B6446" w:rsidRDefault="008B6446" w:rsidP="008B644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000000" w:themeColor="text1"/>
          <w:sz w:val="24"/>
          <w:szCs w:val="24"/>
        </w:rPr>
      </w:pPr>
      <w:r>
        <w:rPr>
          <w:rFonts w:eastAsia="Meiryo"/>
          <w:b w:val="0"/>
          <w:bCs/>
          <w:color w:val="000000" w:themeColor="text1"/>
          <w:sz w:val="24"/>
          <w:szCs w:val="24"/>
        </w:rPr>
        <w:t xml:space="preserve">                                    </w:t>
      </w:r>
      <w:r w:rsidRPr="008B6446">
        <w:rPr>
          <w:rFonts w:eastAsia="Meiryo"/>
          <w:b w:val="0"/>
          <w:bCs/>
          <w:color w:val="000000" w:themeColor="text1"/>
          <w:sz w:val="24"/>
          <w:szCs w:val="24"/>
        </w:rPr>
        <w:t>Esta iniciativa busca dar novo propósito a</w:t>
      </w:r>
      <w:r>
        <w:rPr>
          <w:rFonts w:eastAsia="Meiryo"/>
          <w:b w:val="0"/>
          <w:bCs/>
          <w:color w:val="000000" w:themeColor="text1"/>
          <w:sz w:val="24"/>
          <w:szCs w:val="24"/>
        </w:rPr>
        <w:t xml:space="preserve"> eventuais</w:t>
      </w:r>
      <w:r w:rsidRPr="008B6446">
        <w:rPr>
          <w:rFonts w:eastAsia="Meiryo"/>
          <w:b w:val="0"/>
          <w:bCs/>
          <w:color w:val="000000" w:themeColor="text1"/>
          <w:sz w:val="24"/>
          <w:szCs w:val="24"/>
        </w:rPr>
        <w:t xml:space="preserve"> imóveis públicos sem uso, transformando-os em ambientes de conhecimento, convivência e estímulo à leitura. Trata-se de uma ação que une responsabilidade social e eficiência na gestão pública, ao utilizar estruturas já existentes para atender a uma demanda crescente por espaços educativos e culturais.</w:t>
      </w:r>
      <w:r>
        <w:rPr>
          <w:rFonts w:eastAsia="Meiryo"/>
          <w:b w:val="0"/>
          <w:bCs/>
          <w:color w:val="000000" w:themeColor="text1"/>
          <w:sz w:val="24"/>
          <w:szCs w:val="24"/>
        </w:rPr>
        <w:t xml:space="preserve"> </w:t>
      </w:r>
    </w:p>
    <w:p w14:paraId="65E7BF1A" w14:textId="77777777" w:rsidR="008B6446" w:rsidRDefault="008B6446" w:rsidP="008B644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000000" w:themeColor="text1"/>
          <w:sz w:val="24"/>
          <w:szCs w:val="24"/>
        </w:rPr>
      </w:pPr>
    </w:p>
    <w:p w14:paraId="74488D89" w14:textId="06359960" w:rsidR="004A64EF" w:rsidRPr="004A64EF" w:rsidRDefault="008B6446" w:rsidP="004A64E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000000" w:themeColor="text1"/>
          <w:sz w:val="24"/>
          <w:szCs w:val="24"/>
        </w:rPr>
      </w:pPr>
      <w:r>
        <w:rPr>
          <w:rFonts w:eastAsia="Meiryo"/>
          <w:b w:val="0"/>
          <w:bCs/>
          <w:color w:val="000000" w:themeColor="text1"/>
          <w:sz w:val="24"/>
          <w:szCs w:val="24"/>
        </w:rPr>
        <w:t xml:space="preserve">                                  </w:t>
      </w:r>
      <w:r w:rsidRPr="008B6446">
        <w:rPr>
          <w:rFonts w:eastAsia="Meiryo"/>
          <w:b w:val="0"/>
          <w:bCs/>
          <w:color w:val="000000" w:themeColor="text1"/>
          <w:sz w:val="24"/>
          <w:szCs w:val="24"/>
        </w:rPr>
        <w:t xml:space="preserve">As bibliotecas comunitárias podem se tornar pontos de aprendizado, fortalecendo o vínculo entre a população e o </w:t>
      </w:r>
      <w:r>
        <w:rPr>
          <w:rFonts w:eastAsia="Meiryo"/>
          <w:b w:val="0"/>
          <w:bCs/>
          <w:color w:val="000000" w:themeColor="text1"/>
          <w:sz w:val="24"/>
          <w:szCs w:val="24"/>
        </w:rPr>
        <w:t>P</w:t>
      </w:r>
      <w:r w:rsidRPr="008B6446">
        <w:rPr>
          <w:rFonts w:eastAsia="Meiryo"/>
          <w:b w:val="0"/>
          <w:bCs/>
          <w:color w:val="000000" w:themeColor="text1"/>
          <w:sz w:val="24"/>
          <w:szCs w:val="24"/>
        </w:rPr>
        <w:t xml:space="preserve">oder </w:t>
      </w:r>
      <w:r>
        <w:rPr>
          <w:rFonts w:eastAsia="Meiryo"/>
          <w:b w:val="0"/>
          <w:bCs/>
          <w:color w:val="000000" w:themeColor="text1"/>
          <w:sz w:val="24"/>
          <w:szCs w:val="24"/>
        </w:rPr>
        <w:t>P</w:t>
      </w:r>
      <w:r w:rsidRPr="008B6446">
        <w:rPr>
          <w:rFonts w:eastAsia="Meiryo"/>
          <w:b w:val="0"/>
          <w:bCs/>
          <w:color w:val="000000" w:themeColor="text1"/>
          <w:sz w:val="24"/>
          <w:szCs w:val="24"/>
        </w:rPr>
        <w:t>úblico. Além do acesso gratuito a livros e materiais didáticos, esses espaços podem acolher projetos de leitura, rodas de conversa, oficinas e ações voltadas à juventude e à terceira idade.</w:t>
      </w:r>
    </w:p>
    <w:p w14:paraId="73D75AD8" w14:textId="77777777" w:rsidR="00F04B1A" w:rsidRDefault="00F04B1A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284CECE6" w14:textId="2067D5CF" w:rsidR="004642B4" w:rsidRPr="008B6446" w:rsidRDefault="004642B4" w:rsidP="008B644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Dotum"/>
          <w:b w:val="0"/>
          <w:bCs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>Sem mais para o momento reitero votos de cordialidade e respeito.</w:t>
      </w:r>
    </w:p>
    <w:p w14:paraId="2A29065A" w14:textId="77777777" w:rsidR="004642B4" w:rsidRPr="0035231E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000000" w:themeColor="text1"/>
          <w:sz w:val="24"/>
          <w:szCs w:val="24"/>
        </w:rPr>
      </w:pPr>
    </w:p>
    <w:p w14:paraId="3873C074" w14:textId="1193F0DF" w:rsidR="004642B4" w:rsidRPr="00965CA0" w:rsidRDefault="004642B4" w:rsidP="00965CA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000000" w:themeColor="text1"/>
          <w:sz w:val="24"/>
          <w:szCs w:val="24"/>
        </w:rPr>
      </w:pPr>
      <w:r w:rsidRPr="0035231E">
        <w:rPr>
          <w:rFonts w:eastAsia="Meiryo"/>
          <w:b w:val="0"/>
          <w:bCs/>
          <w:color w:val="000000" w:themeColor="text1"/>
          <w:sz w:val="24"/>
          <w:szCs w:val="24"/>
        </w:rPr>
        <w:t xml:space="preserve">Sala das Sessões, </w:t>
      </w:r>
      <w:r w:rsidR="000E1B00">
        <w:rPr>
          <w:rFonts w:eastAsia="Meiryo"/>
          <w:b w:val="0"/>
          <w:bCs/>
          <w:color w:val="000000" w:themeColor="text1"/>
          <w:sz w:val="24"/>
          <w:szCs w:val="24"/>
        </w:rPr>
        <w:t>24</w:t>
      </w:r>
      <w:r w:rsidRPr="0035231E">
        <w:rPr>
          <w:rFonts w:eastAsia="Meiryo"/>
          <w:b w:val="0"/>
          <w:bCs/>
          <w:color w:val="000000" w:themeColor="text1"/>
          <w:sz w:val="24"/>
          <w:szCs w:val="24"/>
        </w:rPr>
        <w:t xml:space="preserve"> de </w:t>
      </w:r>
      <w:r w:rsidR="00F04B1A">
        <w:rPr>
          <w:rFonts w:eastAsia="Meiryo"/>
          <w:b w:val="0"/>
          <w:bCs/>
          <w:color w:val="000000" w:themeColor="text1"/>
          <w:sz w:val="24"/>
          <w:szCs w:val="24"/>
        </w:rPr>
        <w:t>novembro</w:t>
      </w:r>
      <w:r w:rsidRPr="0035231E">
        <w:rPr>
          <w:rFonts w:eastAsia="Meiryo"/>
          <w:b w:val="0"/>
          <w:bCs/>
          <w:color w:val="000000" w:themeColor="text1"/>
          <w:sz w:val="24"/>
          <w:szCs w:val="24"/>
        </w:rPr>
        <w:t xml:space="preserve"> de 2025.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</w:p>
    <w:p w14:paraId="4BAAF384" w14:textId="77777777" w:rsidR="004642B4" w:rsidRPr="0057720C" w:rsidRDefault="004642B4" w:rsidP="004642B4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</w:p>
    <w:p w14:paraId="784CE378" w14:textId="714849C1" w:rsidR="004642B4" w:rsidRPr="0057720C" w:rsidRDefault="0035231E" w:rsidP="0035231E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color w:val="auto"/>
          <w:sz w:val="24"/>
          <w:szCs w:val="24"/>
        </w:rPr>
      </w:pPr>
      <w:r>
        <w:rPr>
          <w:noProof/>
        </w:rPr>
        <w:drawing>
          <wp:inline distT="0" distB="0" distL="0" distR="0" wp14:anchorId="4CC0ACBA" wp14:editId="04F41599">
            <wp:extent cx="1252220" cy="534815"/>
            <wp:effectExtent l="0" t="0" r="508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657" cy="54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2D51A" w14:textId="63FCEBA6" w:rsidR="004642B4" w:rsidRPr="0035231E" w:rsidRDefault="0035231E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noProof/>
          <w:color w:val="000000" w:themeColor="text1"/>
          <w:sz w:val="24"/>
          <w:szCs w:val="24"/>
        </w:rPr>
      </w:pPr>
      <w:r w:rsidRPr="0035231E">
        <w:rPr>
          <w:rFonts w:eastAsia="Meiryo"/>
          <w:b w:val="0"/>
          <w:bCs/>
          <w:noProof/>
          <w:color w:val="000000" w:themeColor="text1"/>
          <w:sz w:val="24"/>
          <w:szCs w:val="24"/>
        </w:rPr>
        <w:t>Josauro Pereira</w:t>
      </w:r>
    </w:p>
    <w:p w14:paraId="4848AC56" w14:textId="53E3E25F" w:rsidR="00B54D2B" w:rsidRPr="0035231E" w:rsidRDefault="004642B4" w:rsidP="0035231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color w:val="000000" w:themeColor="text1"/>
        </w:rPr>
      </w:pPr>
      <w:r w:rsidRPr="0035231E">
        <w:rPr>
          <w:rFonts w:eastAsia="Meiryo"/>
          <w:b w:val="0"/>
          <w:bCs/>
          <w:noProof/>
          <w:color w:val="000000" w:themeColor="text1"/>
          <w:szCs w:val="24"/>
        </w:rPr>
        <w:t>Vereador - (</w:t>
      </w:r>
      <w:r w:rsidR="0035231E" w:rsidRPr="0035231E">
        <w:rPr>
          <w:rFonts w:eastAsia="Meiryo"/>
          <w:b w:val="0"/>
          <w:bCs/>
          <w:noProof/>
          <w:color w:val="000000" w:themeColor="text1"/>
          <w:szCs w:val="24"/>
        </w:rPr>
        <w:t>MDB</w:t>
      </w:r>
      <w:r w:rsidRPr="0035231E">
        <w:rPr>
          <w:rFonts w:eastAsia="Meiryo"/>
          <w:b w:val="0"/>
          <w:bCs/>
          <w:noProof/>
          <w:color w:val="000000" w:themeColor="text1"/>
          <w:szCs w:val="24"/>
        </w:rPr>
        <w:t>)</w:t>
      </w:r>
    </w:p>
    <w:sectPr w:rsidR="00B54D2B" w:rsidRPr="0035231E" w:rsidSect="00CF2354">
      <w:headerReference w:type="default" r:id="rId8"/>
      <w:headerReference w:type="first" r:id="rId9"/>
      <w:footerReference w:type="first" r:id="rId10"/>
      <w:pgSz w:w="11906" w:h="16838"/>
      <w:pgMar w:top="1276" w:right="1701" w:bottom="1134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71F34C" w14:textId="77777777" w:rsidR="00DA37A2" w:rsidRDefault="00DA37A2" w:rsidP="00773388">
      <w:r>
        <w:separator/>
      </w:r>
    </w:p>
  </w:endnote>
  <w:endnote w:type="continuationSeparator" w:id="0">
    <w:p w14:paraId="32E11E9B" w14:textId="77777777" w:rsidR="00DA37A2" w:rsidRDefault="00DA37A2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9A9E420" w14:textId="0EF6E38E"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60E1700C" w14:textId="77777777"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8ECF79" w14:textId="77777777" w:rsidR="00DA37A2" w:rsidRDefault="00DA37A2" w:rsidP="00773388">
      <w:r>
        <w:separator/>
      </w:r>
    </w:p>
  </w:footnote>
  <w:footnote w:type="continuationSeparator" w:id="0">
    <w:p w14:paraId="640ED256" w14:textId="77777777" w:rsidR="00DA37A2" w:rsidRDefault="00DA37A2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A2FEB" w14:textId="1B531FF5" w:rsidR="00773388" w:rsidRDefault="00B54D2B">
    <w:pPr>
      <w:pStyle w:val="Cabealho"/>
    </w:pPr>
    <w:r>
      <w:rPr>
        <w:noProof/>
      </w:rPr>
      <w:drawing>
        <wp:anchor distT="0" distB="0" distL="114300" distR="114300" simplePos="0" relativeHeight="251666944" behindDoc="1" locked="0" layoutInCell="1" allowOverlap="1" wp14:anchorId="5EFDCBF9" wp14:editId="24E9A6A4">
          <wp:simplePos x="0" y="0"/>
          <wp:positionH relativeFrom="column">
            <wp:posOffset>-1107989</wp:posOffset>
          </wp:positionH>
          <wp:positionV relativeFrom="paragraph">
            <wp:posOffset>-450850</wp:posOffset>
          </wp:positionV>
          <wp:extent cx="7605944" cy="10756900"/>
          <wp:effectExtent l="0" t="0" r="0" b="6350"/>
          <wp:wrapNone/>
          <wp:docPr id="2074894625" name="Imagem 4" descr="Tela de celula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7813316" name="Imagem 4" descr="Tela de celula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7564" cy="107733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E067C" w14:textId="49E8DE5B" w:rsidR="00B54D2B" w:rsidRDefault="00B54D2B">
    <w:pPr>
      <w:pStyle w:val="Cabealho"/>
    </w:pPr>
    <w:r>
      <w:rPr>
        <w:noProof/>
      </w:rPr>
      <w:drawing>
        <wp:anchor distT="0" distB="0" distL="114300" distR="114300" simplePos="0" relativeHeight="251658752" behindDoc="1" locked="0" layoutInCell="1" allowOverlap="1" wp14:anchorId="05A72AB2" wp14:editId="72DD0B94">
          <wp:simplePos x="0" y="0"/>
          <wp:positionH relativeFrom="column">
            <wp:posOffset>-1105535</wp:posOffset>
          </wp:positionH>
          <wp:positionV relativeFrom="paragraph">
            <wp:posOffset>-438150</wp:posOffset>
          </wp:positionV>
          <wp:extent cx="7594600" cy="10740857"/>
          <wp:effectExtent l="0" t="0" r="6350" b="3810"/>
          <wp:wrapNone/>
          <wp:docPr id="388667501" name="Imagem 3" descr="Tela de computado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8759635" name="Imagem 3" descr="Tela de computado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812" cy="107496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388"/>
    <w:rsid w:val="000221E4"/>
    <w:rsid w:val="000569E9"/>
    <w:rsid w:val="000E1B00"/>
    <w:rsid w:val="001301DB"/>
    <w:rsid w:val="00192870"/>
    <w:rsid w:val="001A41ED"/>
    <w:rsid w:val="001D1D11"/>
    <w:rsid w:val="001F0D94"/>
    <w:rsid w:val="002F6CBA"/>
    <w:rsid w:val="0035231E"/>
    <w:rsid w:val="00355C82"/>
    <w:rsid w:val="00385619"/>
    <w:rsid w:val="003E5FC8"/>
    <w:rsid w:val="003F3E0F"/>
    <w:rsid w:val="004642B4"/>
    <w:rsid w:val="004A64EF"/>
    <w:rsid w:val="004B6F0D"/>
    <w:rsid w:val="00517B47"/>
    <w:rsid w:val="00560F6D"/>
    <w:rsid w:val="0057720C"/>
    <w:rsid w:val="005E6CAE"/>
    <w:rsid w:val="00673C35"/>
    <w:rsid w:val="006E2917"/>
    <w:rsid w:val="006E696E"/>
    <w:rsid w:val="00773388"/>
    <w:rsid w:val="00786DC2"/>
    <w:rsid w:val="008569ED"/>
    <w:rsid w:val="008B6446"/>
    <w:rsid w:val="00927086"/>
    <w:rsid w:val="00965CA0"/>
    <w:rsid w:val="009F323A"/>
    <w:rsid w:val="00AE761F"/>
    <w:rsid w:val="00AE7E42"/>
    <w:rsid w:val="00B513F9"/>
    <w:rsid w:val="00B54D2B"/>
    <w:rsid w:val="00BA26C9"/>
    <w:rsid w:val="00BB0741"/>
    <w:rsid w:val="00BF3F21"/>
    <w:rsid w:val="00C854BF"/>
    <w:rsid w:val="00CF2354"/>
    <w:rsid w:val="00D03B12"/>
    <w:rsid w:val="00D04870"/>
    <w:rsid w:val="00DA37A2"/>
    <w:rsid w:val="00E03970"/>
    <w:rsid w:val="00E4626A"/>
    <w:rsid w:val="00F04B1A"/>
    <w:rsid w:val="00F54DF4"/>
    <w:rsid w:val="00FC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71F6E8"/>
  <w15:chartTrackingRefBased/>
  <w15:docId w15:val="{8F624C09-427E-405F-BA2B-B9A9E9D64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902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1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471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62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5C4E9-74FD-447F-98CC-D25B692F3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282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POLÍTICA JP</cp:lastModifiedBy>
  <cp:revision>11</cp:revision>
  <dcterms:created xsi:type="dcterms:W3CDTF">2025-09-14T21:45:00Z</dcterms:created>
  <dcterms:modified xsi:type="dcterms:W3CDTF">2025-11-23T19:09:00Z</dcterms:modified>
</cp:coreProperties>
</file>