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357C2DA" w14:textId="2262EE09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</w:t>
      </w:r>
      <w:r w:rsidR="00FA0CE3">
        <w:rPr>
          <w:rFonts w:eastAsia="Meiryo"/>
          <w:bCs/>
          <w:color w:val="FF0000"/>
          <w:sz w:val="24"/>
          <w:szCs w:val="24"/>
        </w:rPr>
        <w:t xml:space="preserve"> </w:t>
      </w:r>
      <w:r w:rsidRPr="0057720C">
        <w:rPr>
          <w:rFonts w:eastAsia="Meiryo"/>
          <w:bCs/>
          <w:color w:val="auto"/>
          <w:sz w:val="24"/>
          <w:szCs w:val="24"/>
        </w:rPr>
        <w:t xml:space="preserve">VEREADOR: </w:t>
      </w:r>
      <w:r w:rsidR="00FA0CE3" w:rsidRPr="00FA0CE3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FA0CE3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>(</w:t>
      </w:r>
      <w:r w:rsidR="00FA0CE3" w:rsidRPr="00FA0CE3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 xml:space="preserve">) </w:t>
      </w:r>
    </w:p>
    <w:p w14:paraId="2B00D7C3" w14:textId="77777777" w:rsidR="009B2EBC" w:rsidRPr="0057720C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50A16B57" w14:textId="6361E34C" w:rsidR="00FA0CE3" w:rsidRDefault="00330D7D" w:rsidP="007944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  <w:r w:rsidRPr="00330D7D">
        <w:rPr>
          <w:rFonts w:eastAsia="Meiryo"/>
          <w:bCs/>
          <w:color w:val="auto"/>
          <w:sz w:val="24"/>
          <w:szCs w:val="24"/>
        </w:rPr>
        <w:t xml:space="preserve">REQUER </w:t>
      </w:r>
      <w:r w:rsidR="007944EC" w:rsidRPr="007944EC">
        <w:rPr>
          <w:rFonts w:eastAsia="Meiryo"/>
          <w:bCs/>
          <w:color w:val="auto"/>
          <w:sz w:val="24"/>
          <w:szCs w:val="24"/>
        </w:rPr>
        <w:t>A INCLUSÃO DA COMUNIDADE PORTO DO MOINHO, NO MUNICÍPIO DE BAYEUX, EM PROGRAMAS HABITACIONAIS</w:t>
      </w:r>
    </w:p>
    <w:p w14:paraId="7F388486" w14:textId="77777777" w:rsidR="00BC5396" w:rsidRPr="0057720C" w:rsidRDefault="00BC5396" w:rsidP="007944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</w:p>
    <w:p w14:paraId="1061F62E" w14:textId="1823D0EE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Sr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Presidente,</w:t>
      </w:r>
      <w:r w:rsidR="00FA0CE3" w:rsidRPr="00FA0CE3">
        <w:t xml:space="preserve"> 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47CBF758" w14:textId="6C10DFAC" w:rsidR="00FA0CE3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FA0CE3" w:rsidRPr="000812C5">
        <w:rPr>
          <w:rFonts w:eastAsia="Meiryo"/>
          <w:b w:val="0"/>
          <w:color w:val="auto"/>
          <w:sz w:val="24"/>
          <w:szCs w:val="24"/>
        </w:rPr>
        <w:t xml:space="preserve">a </w:t>
      </w:r>
      <w:proofErr w:type="spellStart"/>
      <w:r w:rsidR="00FA0CE3" w:rsidRPr="000812C5">
        <w:rPr>
          <w:rFonts w:eastAsia="Meiryo"/>
          <w:b w:val="0"/>
          <w:color w:val="auto"/>
          <w:sz w:val="24"/>
          <w:szCs w:val="24"/>
        </w:rPr>
        <w:t>Ex.ma</w:t>
      </w:r>
      <w:proofErr w:type="spellEnd"/>
      <w:r w:rsidR="00FA0CE3" w:rsidRPr="000812C5">
        <w:rPr>
          <w:rFonts w:eastAsia="Meiryo"/>
          <w:b w:val="0"/>
          <w:color w:val="auto"/>
          <w:sz w:val="24"/>
          <w:szCs w:val="24"/>
        </w:rPr>
        <w:t xml:space="preserve">. Prefeita Constitucional de Bayeux, </w:t>
      </w:r>
      <w:proofErr w:type="spellStart"/>
      <w:r w:rsidR="00FA0CE3" w:rsidRPr="000812C5">
        <w:rPr>
          <w:rFonts w:eastAsia="Meiryo"/>
          <w:b w:val="0"/>
          <w:color w:val="auto"/>
          <w:sz w:val="24"/>
          <w:szCs w:val="24"/>
        </w:rPr>
        <w:t>Ta</w:t>
      </w:r>
      <w:r w:rsidR="00302D70">
        <w:rPr>
          <w:rFonts w:eastAsia="Meiryo"/>
          <w:b w:val="0"/>
          <w:color w:val="auto"/>
          <w:sz w:val="24"/>
          <w:szCs w:val="24"/>
        </w:rPr>
        <w:t>r</w:t>
      </w:r>
      <w:r w:rsidR="00FA0CE3" w:rsidRPr="000812C5">
        <w:rPr>
          <w:rFonts w:eastAsia="Meiryo"/>
          <w:b w:val="0"/>
          <w:color w:val="auto"/>
          <w:sz w:val="24"/>
          <w:szCs w:val="24"/>
        </w:rPr>
        <w:t>cyana</w:t>
      </w:r>
      <w:proofErr w:type="spellEnd"/>
      <w:r w:rsidR="00FA0CE3" w:rsidRPr="000812C5">
        <w:rPr>
          <w:rFonts w:eastAsia="Meiryo"/>
          <w:b w:val="0"/>
          <w:color w:val="auto"/>
          <w:sz w:val="24"/>
          <w:szCs w:val="24"/>
        </w:rPr>
        <w:t xml:space="preserve"> Macedo Mota Leitão</w:t>
      </w:r>
      <w:r w:rsidR="003A23FE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302D70">
        <w:rPr>
          <w:rFonts w:eastAsia="Meiryo"/>
          <w:b w:val="0"/>
          <w:bCs/>
          <w:color w:val="auto"/>
          <w:sz w:val="24"/>
          <w:szCs w:val="24"/>
        </w:rPr>
        <w:t xml:space="preserve">a </w:t>
      </w:r>
      <w:proofErr w:type="spellStart"/>
      <w:r w:rsidR="00302D70">
        <w:rPr>
          <w:rFonts w:eastAsia="Meiryo"/>
          <w:b w:val="0"/>
          <w:bCs/>
          <w:color w:val="auto"/>
          <w:sz w:val="24"/>
          <w:szCs w:val="24"/>
        </w:rPr>
        <w:t>Ilma</w:t>
      </w:r>
      <w:proofErr w:type="spellEnd"/>
      <w:r w:rsidR="00302D70">
        <w:rPr>
          <w:rFonts w:eastAsia="Meiryo"/>
          <w:b w:val="0"/>
          <w:bCs/>
          <w:color w:val="auto"/>
          <w:sz w:val="24"/>
          <w:szCs w:val="24"/>
        </w:rPr>
        <w:t xml:space="preserve">, Michele Madruga Marques Morais, Secretária de Planejamento, </w:t>
      </w:r>
      <w:r w:rsidR="007944EC">
        <w:rPr>
          <w:rFonts w:eastAsia="Meiryo"/>
          <w:b w:val="0"/>
          <w:color w:val="auto"/>
          <w:sz w:val="24"/>
          <w:szCs w:val="24"/>
        </w:rPr>
        <w:t xml:space="preserve">ao </w:t>
      </w:r>
      <w:r w:rsidR="007944EC" w:rsidRPr="00111385">
        <w:rPr>
          <w:rFonts w:eastAsia="Meiryo"/>
          <w:b w:val="0"/>
          <w:color w:val="000000" w:themeColor="text1"/>
          <w:sz w:val="24"/>
          <w:szCs w:val="24"/>
        </w:rPr>
        <w:t>Ilm</w:t>
      </w:r>
      <w:r w:rsidR="007944EC">
        <w:rPr>
          <w:rFonts w:eastAsia="Meiryo"/>
          <w:b w:val="0"/>
          <w:color w:val="000000" w:themeColor="text1"/>
          <w:sz w:val="24"/>
          <w:szCs w:val="24"/>
        </w:rPr>
        <w:t>o</w:t>
      </w:r>
      <w:r w:rsidR="007944EC" w:rsidRPr="00111385"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="007944EC" w:rsidRPr="007944EC">
        <w:rPr>
          <w:rFonts w:eastAsia="Meiryo"/>
          <w:b w:val="0"/>
          <w:bCs/>
          <w:color w:val="auto"/>
          <w:sz w:val="24"/>
          <w:szCs w:val="24"/>
        </w:rPr>
        <w:t>Vladimir Lima</w:t>
      </w:r>
      <w:r w:rsidR="007944EC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7944EC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7944EC" w:rsidRPr="007944E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4153A">
        <w:rPr>
          <w:rFonts w:eastAsia="Meiryo"/>
          <w:b w:val="0"/>
          <w:bCs/>
          <w:color w:val="auto"/>
          <w:sz w:val="24"/>
          <w:szCs w:val="24"/>
        </w:rPr>
        <w:t>M</w:t>
      </w:r>
      <w:r w:rsidR="007944EC" w:rsidRPr="007944EC">
        <w:rPr>
          <w:rFonts w:eastAsia="Meiryo"/>
          <w:b w:val="0"/>
          <w:bCs/>
          <w:color w:val="auto"/>
          <w:sz w:val="24"/>
          <w:szCs w:val="24"/>
        </w:rPr>
        <w:t>inistro das Cidades</w:t>
      </w:r>
      <w:r w:rsidR="007944EC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4A3C3C">
        <w:rPr>
          <w:rFonts w:eastAsia="Meiryo"/>
          <w:b w:val="0"/>
          <w:bCs/>
          <w:color w:val="auto"/>
          <w:sz w:val="24"/>
          <w:szCs w:val="24"/>
        </w:rPr>
        <w:t xml:space="preserve">e </w:t>
      </w:r>
      <w:r w:rsidR="003A23FE">
        <w:rPr>
          <w:rFonts w:eastAsia="Meiryo"/>
          <w:b w:val="0"/>
          <w:color w:val="auto"/>
          <w:sz w:val="24"/>
          <w:szCs w:val="24"/>
        </w:rPr>
        <w:t xml:space="preserve">a </w:t>
      </w:r>
      <w:r w:rsidR="003A23FE" w:rsidRPr="00111385">
        <w:rPr>
          <w:rFonts w:eastAsia="Meiryo"/>
          <w:b w:val="0"/>
          <w:color w:val="000000" w:themeColor="text1"/>
          <w:sz w:val="24"/>
          <w:szCs w:val="24"/>
        </w:rPr>
        <w:t>Ilm</w:t>
      </w:r>
      <w:r w:rsidR="003A23FE">
        <w:rPr>
          <w:rFonts w:eastAsia="Meiryo"/>
          <w:b w:val="0"/>
          <w:color w:val="000000" w:themeColor="text1"/>
          <w:sz w:val="24"/>
          <w:szCs w:val="24"/>
        </w:rPr>
        <w:t>a</w:t>
      </w:r>
      <w:r w:rsidR="003A23FE" w:rsidRPr="00111385"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="007944EC" w:rsidRPr="007944EC">
        <w:rPr>
          <w:rFonts w:eastAsia="Meiryo"/>
          <w:b w:val="0"/>
          <w:color w:val="000000" w:themeColor="text1"/>
          <w:sz w:val="24"/>
          <w:szCs w:val="24"/>
        </w:rPr>
        <w:t>Emília Correia Lima</w:t>
      </w:r>
      <w:r w:rsidR="003A23FE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="003A23FE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3A23FE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7944EC" w:rsidRPr="007944EC">
        <w:rPr>
          <w:rFonts w:eastAsia="Meiryo"/>
          <w:b w:val="0"/>
          <w:color w:val="000000" w:themeColor="text1"/>
          <w:sz w:val="24"/>
          <w:szCs w:val="24"/>
        </w:rPr>
        <w:t>Presidente da Companhia Estadual de Habitação Popular da Paraíba (CEHAP-PB)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7944EC" w:rsidRPr="007944EC">
        <w:rPr>
          <w:rFonts w:eastAsia="Meiryo"/>
          <w:b w:val="0"/>
          <w:bCs/>
          <w:color w:val="auto"/>
          <w:sz w:val="24"/>
          <w:szCs w:val="24"/>
        </w:rPr>
        <w:t>solicitando a inclusão da comunidade Porto do Moinho, no município de Bayeux, em programas habitacionais, com vistas à construção de unidades habitacionais destinadas às famílias residentes na referida localidade.</w:t>
      </w:r>
    </w:p>
    <w:p w14:paraId="7D0854D4" w14:textId="44CE57DF" w:rsidR="00FA0CE3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4FD39204" w14:textId="0F8304CC" w:rsidR="007944EC" w:rsidRPr="007944EC" w:rsidRDefault="00FA0CE3" w:rsidP="007944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>
        <w:rPr>
          <w:rFonts w:eastAsia="Meiryo"/>
          <w:b w:val="0"/>
          <w:bCs/>
          <w:color w:val="FF0000"/>
          <w:sz w:val="24"/>
          <w:szCs w:val="24"/>
        </w:rPr>
        <w:t xml:space="preserve">                                     </w:t>
      </w:r>
      <w:r w:rsidR="007944EC" w:rsidRPr="007944EC">
        <w:rPr>
          <w:rFonts w:eastAsia="Meiryo"/>
          <w:b w:val="0"/>
          <w:bCs/>
          <w:color w:val="000000" w:themeColor="text1"/>
          <w:sz w:val="24"/>
          <w:szCs w:val="24"/>
        </w:rPr>
        <w:t>A comunidade Porto do Moinho, situada no município de Bayeux, caracteriza-se por ser uma área ribeirinha, o que expõe seus moradores a condições severas de vulnerabilidade social e ambiental.</w:t>
      </w:r>
      <w:r w:rsidR="007944EC"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="007944EC" w:rsidRPr="007944EC">
        <w:rPr>
          <w:rFonts w:eastAsia="Meiryo"/>
          <w:b w:val="0"/>
          <w:bCs/>
          <w:color w:val="000000" w:themeColor="text1"/>
          <w:sz w:val="24"/>
          <w:szCs w:val="24"/>
        </w:rPr>
        <w:t>As residências da localidade apresentam problemas estruturais recorrentes, como rachaduras, comprometimento das fundações e condições inadequadas de salubridade. Soma-se a isso a ocorrência frequente de alagamentos, agravados por períodos de chuvas intensas e pela elevação do nível da maré, fatores que colocam em risco a integridade física das famílias.</w:t>
      </w:r>
    </w:p>
    <w:p w14:paraId="25664912" w14:textId="4608C172" w:rsidR="007944EC" w:rsidRDefault="007944EC" w:rsidP="003A23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7944EC">
        <w:rPr>
          <w:rFonts w:eastAsia="Meiryo"/>
          <w:b w:val="0"/>
          <w:bCs/>
          <w:color w:val="000000" w:themeColor="text1"/>
          <w:sz w:val="24"/>
          <w:szCs w:val="24"/>
        </w:rPr>
        <w:t>Durante as chuvas registradas no dia 1º de maio do corrente ano, diversas residências foram invadidas pela água, ocasionando prejuízos materiais e expondo os moradores a situações de risco e insalubridade, evidenciando a urgência de uma intervenção do poder público.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</w:p>
    <w:p w14:paraId="630C0DE7" w14:textId="311301B8" w:rsidR="003A23FE" w:rsidRPr="007944EC" w:rsidRDefault="009B2EBC" w:rsidP="003A23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bookmarkStart w:id="0" w:name="_GoBack"/>
      <w:bookmarkEnd w:id="0"/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C87B30D" w14:textId="5745E428" w:rsidR="009B2EBC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7944EC">
        <w:rPr>
          <w:rFonts w:eastAsia="Meiryo"/>
          <w:b w:val="0"/>
          <w:bCs/>
          <w:color w:val="000000" w:themeColor="text1"/>
          <w:sz w:val="24"/>
          <w:szCs w:val="24"/>
        </w:rPr>
        <w:t>04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7944EC">
        <w:rPr>
          <w:rFonts w:eastAsia="Meiryo"/>
          <w:b w:val="0"/>
          <w:bCs/>
          <w:color w:val="000000" w:themeColor="text1"/>
          <w:sz w:val="24"/>
          <w:szCs w:val="24"/>
        </w:rPr>
        <w:t>maio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2026.</w:t>
      </w:r>
    </w:p>
    <w:p w14:paraId="4751DCDB" w14:textId="77777777" w:rsidR="00FA0CE3" w:rsidRPr="0057720C" w:rsidRDefault="00FA0CE3" w:rsidP="00FA0CE3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EBB2AD3" wp14:editId="494209D1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5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9AEC" w14:textId="77777777" w:rsidR="00FA0CE3" w:rsidRPr="0035231E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0A7D126E" w14:textId="76DCD4C4" w:rsidR="00DD50F4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(MDB)</w:t>
      </w:r>
    </w:p>
    <w:sectPr w:rsidR="00DD50F4" w:rsidRPr="00FA0CE3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467164" w14:textId="77777777" w:rsidR="009F7A7B" w:rsidRDefault="009F7A7B" w:rsidP="00773388">
      <w:r>
        <w:separator/>
      </w:r>
    </w:p>
  </w:endnote>
  <w:endnote w:type="continuationSeparator" w:id="0">
    <w:p w14:paraId="4B546C79" w14:textId="77777777" w:rsidR="009F7A7B" w:rsidRDefault="009F7A7B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280108">
              <w:rPr>
                <w:bCs/>
                <w:noProof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="00280108">
              <w:rPr>
                <w:bCs/>
                <w:noProof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280108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280108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7ED431" w14:textId="77777777" w:rsidR="009F7A7B" w:rsidRDefault="009F7A7B" w:rsidP="00773388">
      <w:r>
        <w:separator/>
      </w:r>
    </w:p>
  </w:footnote>
  <w:footnote w:type="continuationSeparator" w:id="0">
    <w:p w14:paraId="3F4AF1C7" w14:textId="77777777" w:rsidR="009F7A7B" w:rsidRDefault="009F7A7B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88"/>
    <w:rsid w:val="000221E4"/>
    <w:rsid w:val="000569E9"/>
    <w:rsid w:val="0007135B"/>
    <w:rsid w:val="00193278"/>
    <w:rsid w:val="001B2113"/>
    <w:rsid w:val="001D1D11"/>
    <w:rsid w:val="001F0D94"/>
    <w:rsid w:val="00205392"/>
    <w:rsid w:val="0024796B"/>
    <w:rsid w:val="00280108"/>
    <w:rsid w:val="00284198"/>
    <w:rsid w:val="002C6850"/>
    <w:rsid w:val="002F6CBA"/>
    <w:rsid w:val="00302D70"/>
    <w:rsid w:val="0031599A"/>
    <w:rsid w:val="00330D7D"/>
    <w:rsid w:val="00334688"/>
    <w:rsid w:val="003369AB"/>
    <w:rsid w:val="00383013"/>
    <w:rsid w:val="00385619"/>
    <w:rsid w:val="00394CB1"/>
    <w:rsid w:val="003A23FE"/>
    <w:rsid w:val="003B5139"/>
    <w:rsid w:val="003E5FC8"/>
    <w:rsid w:val="003F3E0F"/>
    <w:rsid w:val="0040080F"/>
    <w:rsid w:val="00420450"/>
    <w:rsid w:val="00452A06"/>
    <w:rsid w:val="004642B4"/>
    <w:rsid w:val="00464B2E"/>
    <w:rsid w:val="00472B8F"/>
    <w:rsid w:val="004A3C3C"/>
    <w:rsid w:val="004A6A9A"/>
    <w:rsid w:val="004B6F0D"/>
    <w:rsid w:val="004D776B"/>
    <w:rsid w:val="004E201D"/>
    <w:rsid w:val="004E327E"/>
    <w:rsid w:val="004F5AEC"/>
    <w:rsid w:val="005354F0"/>
    <w:rsid w:val="00560F6D"/>
    <w:rsid w:val="0057720C"/>
    <w:rsid w:val="0058132C"/>
    <w:rsid w:val="006725FF"/>
    <w:rsid w:val="006E2917"/>
    <w:rsid w:val="007066F4"/>
    <w:rsid w:val="007238D6"/>
    <w:rsid w:val="00732EBB"/>
    <w:rsid w:val="00773388"/>
    <w:rsid w:val="00786DC2"/>
    <w:rsid w:val="00792CCE"/>
    <w:rsid w:val="007944EC"/>
    <w:rsid w:val="00797237"/>
    <w:rsid w:val="008569ED"/>
    <w:rsid w:val="008F3166"/>
    <w:rsid w:val="00917A94"/>
    <w:rsid w:val="0092044B"/>
    <w:rsid w:val="00983D10"/>
    <w:rsid w:val="009B2EBC"/>
    <w:rsid w:val="009B60D1"/>
    <w:rsid w:val="009F323A"/>
    <w:rsid w:val="009F7A7B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C5396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4153A"/>
    <w:rsid w:val="00F54DF4"/>
    <w:rsid w:val="00F87B1D"/>
    <w:rsid w:val="00F91D58"/>
    <w:rsid w:val="00FA0CE3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37018-5B63-4F4F-8338-38F5D95B1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298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Jose Pereira</cp:lastModifiedBy>
  <cp:revision>7</cp:revision>
  <dcterms:created xsi:type="dcterms:W3CDTF">2026-05-04T14:26:00Z</dcterms:created>
  <dcterms:modified xsi:type="dcterms:W3CDTF">2026-05-04T14:35:00Z</dcterms:modified>
</cp:coreProperties>
</file>